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6E78E" w14:textId="4AAB1669" w:rsidR="00701939" w:rsidRDefault="00701939" w:rsidP="00701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20/05/2021</w:t>
      </w:r>
    </w:p>
    <w:p w14:paraId="2087976F" w14:textId="0CC93646" w:rsidR="001C6C33" w:rsidRDefault="001C6C33" w:rsidP="00701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E33D0B5" w14:textId="36CDA366" w:rsidR="001C6C33" w:rsidRDefault="001C6C33" w:rsidP="00701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4" w:history="1">
        <w:r w:rsidRPr="00D05F0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tr-TR"/>
          </w:rPr>
          <w:t>https://ukurier.gov.ua/uk/articles/antidempingovi-zahodi-shodo-importu-v-ukrayinu-95/</w:t>
        </w:r>
      </w:hyperlink>
    </w:p>
    <w:p w14:paraId="1CEC8CC5" w14:textId="77777777" w:rsidR="00701939" w:rsidRPr="00701939" w:rsidRDefault="00701939" w:rsidP="007019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  <w:r w:rsidRPr="007019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ПОВІДОМЛЕННЯ</w:t>
      </w:r>
      <w:r w:rsidRPr="007019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  <w:t>про застосування остаточних антидемпінгових заходів</w:t>
      </w:r>
      <w:r w:rsidRPr="007019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  <w:t>щодо імпорту в Україну поворотно-відкидних пристроїв (механізмів)</w:t>
      </w:r>
      <w:r w:rsidRPr="007019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  <w:t>для віконних та балконних дверних блоків</w:t>
      </w:r>
      <w:r w:rsidRPr="007019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  <w:t>походженням з Турецької Республіки</w:t>
      </w:r>
    </w:p>
    <w:p w14:paraId="39E13530" w14:textId="77777777" w:rsidR="00701939" w:rsidRPr="00701939" w:rsidRDefault="00701939" w:rsidP="00701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1939">
        <w:rPr>
          <w:rFonts w:ascii="Times New Roman" w:eastAsia="Times New Roman" w:hAnsi="Times New Roman" w:cs="Times New Roman"/>
          <w:sz w:val="24"/>
          <w:szCs w:val="24"/>
          <w:lang w:eastAsia="tr-TR"/>
        </w:rPr>
        <w:t>Відповідно до Закону України «Про захист національного товаровиробника від демпінгового імпорту» (далі — Закон) за скаргою товариства з обмеженою відповідальністю «АКСОР ІНДАСТРІ» (далі — заявник) рішенням Міжвідомчої комісії з міжнародної торгівлі (далі — Комісія) від 21.02.2020 № АД-439/2020/4411-03 порушено антидемпінгове розслідування щодо імпорту в Україну поворотно-відкидних пристроїв (механізмів) для віконних та балконних дверних блоків походженням з Турецької Республіки (далі — розслідування).</w:t>
      </w:r>
    </w:p>
    <w:p w14:paraId="0FC24131" w14:textId="77777777" w:rsidR="00701939" w:rsidRPr="00701939" w:rsidRDefault="00701939" w:rsidP="00701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1939">
        <w:rPr>
          <w:rFonts w:ascii="Times New Roman" w:eastAsia="Times New Roman" w:hAnsi="Times New Roman" w:cs="Times New Roman"/>
          <w:sz w:val="24"/>
          <w:szCs w:val="24"/>
          <w:lang w:eastAsia="tr-TR"/>
        </w:rPr>
        <w:t>Зазначеним рішенням Комісії об’єктом розслідування встановлено товар, що має такий опис:</w:t>
      </w:r>
    </w:p>
    <w:p w14:paraId="2A4BA49B" w14:textId="77777777" w:rsidR="00701939" w:rsidRPr="00701939" w:rsidRDefault="00701939" w:rsidP="00701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1939">
        <w:rPr>
          <w:rFonts w:ascii="Times New Roman" w:eastAsia="Times New Roman" w:hAnsi="Times New Roman" w:cs="Times New Roman"/>
          <w:sz w:val="24"/>
          <w:szCs w:val="24"/>
          <w:lang w:eastAsia="tr-TR"/>
        </w:rPr>
        <w:t>поворотно-відкидні пристрої (механізми) для віконних та балконних дверних блоків (далі — Товар), що класифікуються згідно з УКТЗЕД за кодом 8302 41 50 10.</w:t>
      </w:r>
    </w:p>
    <w:p w14:paraId="32F6A3CE" w14:textId="77777777" w:rsidR="00701939" w:rsidRPr="00701939" w:rsidRDefault="00701939" w:rsidP="00701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1939">
        <w:rPr>
          <w:rFonts w:ascii="Times New Roman" w:eastAsia="Times New Roman" w:hAnsi="Times New Roman" w:cs="Times New Roman"/>
          <w:sz w:val="24"/>
          <w:szCs w:val="24"/>
          <w:lang w:eastAsia="tr-TR"/>
        </w:rPr>
        <w:t>Країна походження Товару: Турецька Республіка.</w:t>
      </w:r>
    </w:p>
    <w:p w14:paraId="3AF6D2FA" w14:textId="77777777" w:rsidR="00701939" w:rsidRPr="00701939" w:rsidRDefault="00701939" w:rsidP="00701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1939">
        <w:rPr>
          <w:rFonts w:ascii="Times New Roman" w:eastAsia="Times New Roman" w:hAnsi="Times New Roman" w:cs="Times New Roman"/>
          <w:sz w:val="24"/>
          <w:szCs w:val="24"/>
          <w:lang w:eastAsia="tr-TR"/>
        </w:rPr>
        <w:t>Період дослідження: 01.01.2017 — 31.12.2019</w:t>
      </w:r>
    </w:p>
    <w:p w14:paraId="2A08A30E" w14:textId="77777777" w:rsidR="00701939" w:rsidRPr="00701939" w:rsidRDefault="00701939" w:rsidP="00701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1939">
        <w:rPr>
          <w:rFonts w:ascii="Times New Roman" w:eastAsia="Times New Roman" w:hAnsi="Times New Roman" w:cs="Times New Roman"/>
          <w:sz w:val="24"/>
          <w:szCs w:val="24"/>
          <w:lang w:eastAsia="tr-TR"/>
        </w:rPr>
        <w:t>Період розслідування: 01.01.2019 — 31.12.2019</w:t>
      </w:r>
    </w:p>
    <w:p w14:paraId="28640895" w14:textId="77777777" w:rsidR="00701939" w:rsidRPr="00701939" w:rsidRDefault="00701939" w:rsidP="00701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1939">
        <w:rPr>
          <w:rFonts w:ascii="Times New Roman" w:eastAsia="Times New Roman" w:hAnsi="Times New Roman" w:cs="Times New Roman"/>
          <w:sz w:val="24"/>
          <w:szCs w:val="24"/>
          <w:lang w:eastAsia="tr-TR"/>
        </w:rPr>
        <w:t>Відповідно до Закону Комісія розглянула подані Міністерством розвитку економіки, торгівлі та сільського господарства України (далі — Мінекономіки) звіт та матеріали про результати розслідування та встановила наступне:</w:t>
      </w:r>
    </w:p>
    <w:p w14:paraId="20AA1452" w14:textId="77777777" w:rsidR="00701939" w:rsidRPr="00701939" w:rsidRDefault="00701939" w:rsidP="00701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1939">
        <w:rPr>
          <w:rFonts w:ascii="Times New Roman" w:eastAsia="Times New Roman" w:hAnsi="Times New Roman" w:cs="Times New Roman"/>
          <w:sz w:val="24"/>
          <w:szCs w:val="24"/>
          <w:lang w:eastAsia="tr-TR"/>
        </w:rPr>
        <w:t>заявник є належним національним товаровиробником у розумінні положень пункту 16 статті 1 Закону, оскільки його частка в загальному виробництві Товару в Україні за період розслідування становила понад 50 %;</w:t>
      </w:r>
    </w:p>
    <w:p w14:paraId="37DA5F9D" w14:textId="77777777" w:rsidR="00701939" w:rsidRPr="00701939" w:rsidRDefault="00701939" w:rsidP="00701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1939">
        <w:rPr>
          <w:rFonts w:ascii="Times New Roman" w:eastAsia="Times New Roman" w:hAnsi="Times New Roman" w:cs="Times New Roman"/>
          <w:sz w:val="24"/>
          <w:szCs w:val="24"/>
          <w:lang w:eastAsia="tr-TR"/>
        </w:rPr>
        <w:t>Товар, який виробляється національним товаровиробником, у розумінні положень пункту 26 статті 1 Закону є подібним до Товару, що є об’єктом розслідування;</w:t>
      </w:r>
    </w:p>
    <w:p w14:paraId="4F92CAFF" w14:textId="77777777" w:rsidR="00701939" w:rsidRPr="00701939" w:rsidRDefault="00701939" w:rsidP="00701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1939">
        <w:rPr>
          <w:rFonts w:ascii="Times New Roman" w:eastAsia="Times New Roman" w:hAnsi="Times New Roman" w:cs="Times New Roman"/>
          <w:sz w:val="24"/>
          <w:szCs w:val="24"/>
          <w:lang w:eastAsia="tr-TR"/>
        </w:rPr>
        <w:t>наявність протягом періоду розслідування демпінгового імпорту в Україну Товару походженням з Турецької Республіки;</w:t>
      </w:r>
    </w:p>
    <w:p w14:paraId="4D8284FC" w14:textId="77777777" w:rsidR="00701939" w:rsidRPr="00701939" w:rsidRDefault="00701939" w:rsidP="00701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1939">
        <w:rPr>
          <w:rFonts w:ascii="Times New Roman" w:eastAsia="Times New Roman" w:hAnsi="Times New Roman" w:cs="Times New Roman"/>
          <w:sz w:val="24"/>
          <w:szCs w:val="24"/>
          <w:lang w:eastAsia="tr-TR"/>
        </w:rPr>
        <w:t>демпінгова маржа розраховувалася шляхом порівняння експортної ціни та нормальної вартості прирівняних до однакових торговельних умов. Зроблено позитивний висновок щодо обґрунтованості методу, на підставі якого було визначено демпінгову маржу;</w:t>
      </w:r>
    </w:p>
    <w:p w14:paraId="2334840D" w14:textId="77777777" w:rsidR="00701939" w:rsidRPr="00701939" w:rsidRDefault="00701939" w:rsidP="00701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1939">
        <w:rPr>
          <w:rFonts w:ascii="Times New Roman" w:eastAsia="Times New Roman" w:hAnsi="Times New Roman" w:cs="Times New Roman"/>
          <w:sz w:val="24"/>
          <w:szCs w:val="24"/>
          <w:lang w:eastAsia="tr-TR"/>
        </w:rPr>
        <w:t>за період дослідження відбулося погіршення ряду фінансово-економічних показників національного товаровиробника, зокрема зменшилися обсяги продажу на внутрішньому ринку на 12,9 %, знизився рівень рентабельності від продажу на внутрішньому ринку на 47,1 %, зросли залишки на 15 958,3 %, погіршився фінансовий результат від продажу на внутрішньому ринку на 54,4 % тощо. При цьому існує ймовірність значного зростання демпінгового імпорту Товару походженням з Турецької Республіки, що загрожує нанесенням істотної шкоди національному товаровиробнику;</w:t>
      </w:r>
    </w:p>
    <w:p w14:paraId="30BAABA8" w14:textId="77777777" w:rsidR="00701939" w:rsidRPr="00701939" w:rsidRDefault="00701939" w:rsidP="00701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1939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наявність у Турецькій Республіці значного експортного потенціалу;</w:t>
      </w:r>
    </w:p>
    <w:p w14:paraId="04582A12" w14:textId="77777777" w:rsidR="00701939" w:rsidRPr="00701939" w:rsidRDefault="00701939" w:rsidP="00701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1939">
        <w:rPr>
          <w:rFonts w:ascii="Times New Roman" w:eastAsia="Times New Roman" w:hAnsi="Times New Roman" w:cs="Times New Roman"/>
          <w:sz w:val="24"/>
          <w:szCs w:val="24"/>
          <w:lang w:eastAsia="tr-TR"/>
        </w:rPr>
        <w:t>демпінговий імпорт в Україну Товару походженням з Турецької Республіки здійснювався за цінами, що були нижчими за ціни продажу та собівартість подібного Товару національного товаровиробника на внутрішньому ринку України;</w:t>
      </w:r>
    </w:p>
    <w:p w14:paraId="4552A671" w14:textId="77777777" w:rsidR="00701939" w:rsidRPr="00701939" w:rsidRDefault="00701939" w:rsidP="00701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1939">
        <w:rPr>
          <w:rFonts w:ascii="Times New Roman" w:eastAsia="Times New Roman" w:hAnsi="Times New Roman" w:cs="Times New Roman"/>
          <w:sz w:val="24"/>
          <w:szCs w:val="24"/>
          <w:lang w:eastAsia="tr-TR"/>
        </w:rPr>
        <w:t>інші фактори не мали визначального впливу на стан національного товаровиробника;</w:t>
      </w:r>
    </w:p>
    <w:p w14:paraId="0EC815D8" w14:textId="77777777" w:rsidR="00701939" w:rsidRPr="00701939" w:rsidRDefault="00701939" w:rsidP="00701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1939">
        <w:rPr>
          <w:rFonts w:ascii="Times New Roman" w:eastAsia="Times New Roman" w:hAnsi="Times New Roman" w:cs="Times New Roman"/>
          <w:sz w:val="24"/>
          <w:szCs w:val="24"/>
          <w:lang w:eastAsia="tr-TR"/>
        </w:rPr>
        <w:t>наявність причинно-наслідкового зв’язку між демпінговим імпортом в Україну Товару походженням з Турецької Республіки та заподіянням шкоди національному товаровиробнику;</w:t>
      </w:r>
    </w:p>
    <w:p w14:paraId="2CFABC50" w14:textId="77777777" w:rsidR="00701939" w:rsidRPr="00701939" w:rsidRDefault="00701939" w:rsidP="00701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1939">
        <w:rPr>
          <w:rFonts w:ascii="Times New Roman" w:eastAsia="Times New Roman" w:hAnsi="Times New Roman" w:cs="Times New Roman"/>
          <w:sz w:val="24"/>
          <w:szCs w:val="24"/>
          <w:lang w:eastAsia="tr-TR"/>
        </w:rPr>
        <w:t>національні інтереси України потребують застосування остаточних антидемпінгових заходів.</w:t>
      </w:r>
    </w:p>
    <w:p w14:paraId="2A170F6C" w14:textId="77777777" w:rsidR="00701939" w:rsidRPr="00701939" w:rsidRDefault="00701939" w:rsidP="00701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1939">
        <w:rPr>
          <w:rFonts w:ascii="Times New Roman" w:eastAsia="Times New Roman" w:hAnsi="Times New Roman" w:cs="Times New Roman"/>
          <w:sz w:val="24"/>
          <w:szCs w:val="24"/>
          <w:lang w:eastAsia="tr-TR"/>
        </w:rPr>
        <w:t>Основні факти та висновки за результатами проведеного розслідування Мінекономіки надіслано всім заінтересованим сторонам розслідування.</w:t>
      </w:r>
    </w:p>
    <w:p w14:paraId="51B76B37" w14:textId="77777777" w:rsidR="00701939" w:rsidRPr="00701939" w:rsidRDefault="00701939" w:rsidP="00701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1939">
        <w:rPr>
          <w:rFonts w:ascii="Times New Roman" w:eastAsia="Times New Roman" w:hAnsi="Times New Roman" w:cs="Times New Roman"/>
          <w:sz w:val="24"/>
          <w:szCs w:val="24"/>
          <w:lang w:eastAsia="tr-TR"/>
        </w:rPr>
        <w:t>Коментарі заінтересованих сторін не містили достатньо суттєвих та обґрунтованих аргументів і фактів, що могли б вплинути на зміну висновків, зроблених щодо наявності фактів демпінгу, заподіяння шкоди національному товаровиробнику та причинно-наслідкового зв’язку між ними.</w:t>
      </w:r>
    </w:p>
    <w:p w14:paraId="0498F3AD" w14:textId="77777777" w:rsidR="00701939" w:rsidRPr="00701939" w:rsidRDefault="00701939" w:rsidP="00701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1939">
        <w:rPr>
          <w:rFonts w:ascii="Times New Roman" w:eastAsia="Times New Roman" w:hAnsi="Times New Roman" w:cs="Times New Roman"/>
          <w:sz w:val="24"/>
          <w:szCs w:val="24"/>
          <w:lang w:eastAsia="tr-TR"/>
        </w:rPr>
        <w:t>Беручи до уваги зазначене та керуючись положеннями статті 16 Закону, Комісія прийняла рішення від 23 квітня 2021 року № АД-490/2021/4411-03 «Про застосування остаточних антидемпінгових заходів щодо імпорту в Україну поворотно-відкидних пристроїв (механізмів) для віконних та балконних дверних блоків походженням з Турецької Республіки», згідно з яким вирішила застосувати остаточні антидемпінгові заходи щодо імпорту в Україну товару, що має такий опис:</w:t>
      </w:r>
    </w:p>
    <w:p w14:paraId="7AC8ED64" w14:textId="77777777" w:rsidR="00701939" w:rsidRPr="00701939" w:rsidRDefault="00701939" w:rsidP="00701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1939">
        <w:rPr>
          <w:rFonts w:ascii="Times New Roman" w:eastAsia="Times New Roman" w:hAnsi="Times New Roman" w:cs="Times New Roman"/>
          <w:sz w:val="24"/>
          <w:szCs w:val="24"/>
          <w:lang w:eastAsia="tr-TR"/>
        </w:rPr>
        <w:t>Арматура кріплення, фурнітура та аналогічні вироби (окрім ручок віконних та/або балконних дверних блоків з ключем та/або без ключа), з недорогоцінних металів для використання у вікнах та/або балконних дверних блоках з поворотною та поворотно-відкидною ступкою, що класифікуються згідно з УКТЗЕД за кодом 8302 41 50 10 походженням з Турецької Республіки.</w:t>
      </w:r>
    </w:p>
    <w:p w14:paraId="0948025A" w14:textId="77777777" w:rsidR="00701939" w:rsidRPr="00701939" w:rsidRDefault="00701939" w:rsidP="00701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1939">
        <w:rPr>
          <w:rFonts w:ascii="Times New Roman" w:eastAsia="Times New Roman" w:hAnsi="Times New Roman" w:cs="Times New Roman"/>
          <w:sz w:val="24"/>
          <w:szCs w:val="24"/>
          <w:lang w:eastAsia="tr-TR"/>
        </w:rPr>
        <w:t>Остаточні антидемпінгові заходи застосовуються строком на п’ять років шляхом запровадження справляння остаточного антидемпінгового мита за ставкою:</w:t>
      </w:r>
    </w:p>
    <w:p w14:paraId="2A8EF543" w14:textId="77777777" w:rsidR="00701939" w:rsidRPr="00701939" w:rsidRDefault="00701939" w:rsidP="00701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1939">
        <w:rPr>
          <w:rFonts w:ascii="Times New Roman" w:eastAsia="Times New Roman" w:hAnsi="Times New Roman" w:cs="Times New Roman"/>
          <w:sz w:val="24"/>
          <w:szCs w:val="24"/>
          <w:lang w:eastAsia="tr-TR"/>
        </w:rPr>
        <w:t>— для виробника-експортера «Ileri Pencere Kapi Sistemleri Sanayi ve Ticaret Anonim Sirketi» (промзона «Ататюрк», вул. Хакки Ілері, 72, район Арнавуткьой, м. Стамбул, Турецька Республіка) (Atatürk San. Bölgesi Hakki ileri cad. No:72 Arnavutköy, stambul, Turkey Republic) — 30,78 %;</w:t>
      </w:r>
    </w:p>
    <w:p w14:paraId="4963D884" w14:textId="77777777" w:rsidR="00701939" w:rsidRPr="00701939" w:rsidRDefault="00701939" w:rsidP="00701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1939">
        <w:rPr>
          <w:rFonts w:ascii="Times New Roman" w:eastAsia="Times New Roman" w:hAnsi="Times New Roman" w:cs="Times New Roman"/>
          <w:sz w:val="24"/>
          <w:szCs w:val="24"/>
          <w:lang w:eastAsia="tr-TR"/>
        </w:rPr>
        <w:t>— для «Vorne Pencere Kapi Sistemleri Pazarlama Dis Ticaret Anonim Sirketi» (Хадимкой, вул. Док. Мітат Марті, 23/2 3455 район Арнавуткьой, м. Стамбул, Турецька Республіка) (Hadimkoy Mah. Dr. Mithat Marti Cad. No:23/2 34555 Arnavutköy, Іstambul, Turkey Republic) — експортера товару, виробленого «Ileri Pencere Kapi Sistemleri Sanayi ve Ticaret Anonim Sirketi» — 30,78 %;</w:t>
      </w:r>
    </w:p>
    <w:p w14:paraId="16761D3E" w14:textId="77777777" w:rsidR="00701939" w:rsidRPr="00701939" w:rsidRDefault="00701939" w:rsidP="00701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1939">
        <w:rPr>
          <w:rFonts w:ascii="Times New Roman" w:eastAsia="Times New Roman" w:hAnsi="Times New Roman" w:cs="Times New Roman"/>
          <w:sz w:val="24"/>
          <w:szCs w:val="24"/>
          <w:lang w:eastAsia="tr-TR"/>
        </w:rPr>
        <w:t>— для інших виробників та експортерів товару походженням з Турецької Республіки — 35,10 %.</w:t>
      </w:r>
    </w:p>
    <w:p w14:paraId="4C4C8C78" w14:textId="77777777" w:rsidR="00701939" w:rsidRPr="00701939" w:rsidRDefault="00701939" w:rsidP="00701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1939">
        <w:rPr>
          <w:rFonts w:ascii="Times New Roman" w:eastAsia="Times New Roman" w:hAnsi="Times New Roman" w:cs="Times New Roman"/>
          <w:sz w:val="24"/>
          <w:szCs w:val="24"/>
          <w:lang w:eastAsia="tr-TR"/>
        </w:rPr>
        <w:t>Остаточне антидемпінгове мито справляється у відсотках до митної вартості товару.</w:t>
      </w:r>
    </w:p>
    <w:p w14:paraId="2FB5B33B" w14:textId="77777777" w:rsidR="00701939" w:rsidRPr="00701939" w:rsidRDefault="00701939" w:rsidP="00701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1939">
        <w:rPr>
          <w:rFonts w:ascii="Times New Roman" w:eastAsia="Times New Roman" w:hAnsi="Times New Roman" w:cs="Times New Roman"/>
          <w:sz w:val="24"/>
          <w:szCs w:val="24"/>
          <w:lang w:eastAsia="tr-TR"/>
        </w:rPr>
        <w:t>Сплата остаточного антидемпінгового мита здійснюється в готівковій чи безготівковій формі, або шляхом унесення суми мита на депозит, або оформлення відповідного боргового зобов’язання, якщо інше не передбачено законодавством України.</w:t>
      </w:r>
    </w:p>
    <w:p w14:paraId="68A9BDE4" w14:textId="77777777" w:rsidR="00701939" w:rsidRPr="00701939" w:rsidRDefault="00701939" w:rsidP="00701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1939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Остаточне антидемпінгове мито стягується митними органами України незалежно від сплати інших податків і зборів (обов’язкових платежів).</w:t>
      </w:r>
    </w:p>
    <w:p w14:paraId="52E6BD67" w14:textId="77777777" w:rsidR="00701939" w:rsidRPr="00701939" w:rsidRDefault="00701939" w:rsidP="00701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1939">
        <w:rPr>
          <w:rFonts w:ascii="Times New Roman" w:eastAsia="Times New Roman" w:hAnsi="Times New Roman" w:cs="Times New Roman"/>
          <w:sz w:val="24"/>
          <w:szCs w:val="24"/>
          <w:lang w:eastAsia="tr-TR"/>
        </w:rPr>
        <w:t>Застосування остаточних антидемпінгових заходів не повинно створювати перешкод для здійснення митного оформлення товару.</w:t>
      </w:r>
    </w:p>
    <w:p w14:paraId="78FCEFA2" w14:textId="77777777" w:rsidR="00701939" w:rsidRPr="00701939" w:rsidRDefault="00701939" w:rsidP="00701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1939">
        <w:rPr>
          <w:rFonts w:ascii="Times New Roman" w:eastAsia="Times New Roman" w:hAnsi="Times New Roman" w:cs="Times New Roman"/>
          <w:sz w:val="24"/>
          <w:szCs w:val="24"/>
          <w:lang w:eastAsia="tr-TR"/>
        </w:rPr>
        <w:t>Імпорт на митну територію України товару, що є об’єктом застосування антидемпінгових заходів, без сертифіката про походження або інших документів про походження товару, визначених міжнародними угодами про вільну торгівлю, згода на обов’язковість яких надана Верховною Радою України, та в разі неможливості визначення його походження здійснюється зі сплатою остаточного антидемпінгового мита за найвищою ставкою.</w:t>
      </w:r>
    </w:p>
    <w:p w14:paraId="1A82042D" w14:textId="77777777" w:rsidR="00701939" w:rsidRPr="00701939" w:rsidRDefault="00701939" w:rsidP="00701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1939">
        <w:rPr>
          <w:rFonts w:ascii="Times New Roman" w:eastAsia="Times New Roman" w:hAnsi="Times New Roman" w:cs="Times New Roman"/>
          <w:sz w:val="24"/>
          <w:szCs w:val="24"/>
          <w:lang w:eastAsia="tr-TR"/>
        </w:rPr>
        <w:t>Рішення Комісії від 23 квітня 2021 року № АД-490/2021/4411-03 набирає чинності через 30 днів з дня опублікування цього повідомлення.</w:t>
      </w:r>
    </w:p>
    <w:p w14:paraId="08E70299" w14:textId="2D01A1F4" w:rsidR="00701939" w:rsidRPr="00701939" w:rsidRDefault="00701939" w:rsidP="007019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19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Міжвідомча комісія з міжнародної торгівлі</w:t>
      </w:r>
    </w:p>
    <w:p w14:paraId="183EFA39" w14:textId="77777777" w:rsidR="001129E3" w:rsidRDefault="001129E3"/>
    <w:sectPr w:rsidR="001129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E3"/>
    <w:rsid w:val="001129E3"/>
    <w:rsid w:val="001C6C33"/>
    <w:rsid w:val="00701939"/>
    <w:rsid w:val="009A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6FAA"/>
  <w15:chartTrackingRefBased/>
  <w15:docId w15:val="{6EDE6EBA-D90D-45AF-A225-E5B2E221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19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93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0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701939"/>
    <w:rPr>
      <w:b/>
      <w:bCs/>
    </w:rPr>
  </w:style>
  <w:style w:type="character" w:styleId="Hyperlink">
    <w:name w:val="Hyperlink"/>
    <w:basedOn w:val="DefaultParagraphFont"/>
    <w:uiPriority w:val="99"/>
    <w:unhideWhenUsed/>
    <w:rsid w:val="001C6C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8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kurier.gov.ua/uk/articles/antidempingovi-zahodi-shodo-importu-v-ukrayinu-9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995</Words>
  <Characters>5677</Characters>
  <Application>Microsoft Office Word</Application>
  <DocSecurity>0</DocSecurity>
  <Lines>47</Lines>
  <Paragraphs>13</Paragraphs>
  <ScaleCrop>false</ScaleCrop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2021-05-20T09:44:00Z</dcterms:created>
  <dcterms:modified xsi:type="dcterms:W3CDTF">2021-05-20T10:25:00Z</dcterms:modified>
</cp:coreProperties>
</file>