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4C" w:rsidRDefault="00DB59E6">
      <w:r>
        <w:t xml:space="preserve">Katılım Koşulları: • Başvuru formu doldurulurken web tarayıcısı olarak Google </w:t>
      </w:r>
      <w:proofErr w:type="spellStart"/>
      <w:r>
        <w:t>Chrome</w:t>
      </w:r>
      <w:proofErr w:type="spellEnd"/>
      <w:r>
        <w:t xml:space="preserve"> kullanılması önem arz etmektedir. • Uçak biletleri, konaklama ve Duşanbe’de şehir içi ulaşım katılımcılar tarafından münferiden temin edilecek olup, toplantının gerçekleştirileceği yer ve program bilgisi kayıt formunu doldurmuş olan katılımcılarımıza bilahare iletilecektir. • Tacikistan'a seyahat için Türkiye Cumhuriyeti vatandaşlarından diplomatik pasaporta sahip Türk vatandaşları 90 güne kadar, resmi pasaporta sahip Türk vatandaşları 60 güne kadar vizeden muaftır. • Umuma mahsus pasaport sahibi Türk vatandaşlarının Tacikistan'a ziyaret edebilmeleri için vize almaları gerekmektedir. Vizeye tabi umuma mahsus pasaport hamili vatandaşlarımız vizelerini Ankara’daki Tacikistan Büyükelçiliği, Tacikistan İstanbul Başkonsolosluğu ya da Tacikistan’a varışlarında Duşanbe Havaalanı’ndaki Tacikistan Dışişleri Bakanlığı’nın Konsolosluk Bürosu’ndan da alabilirler. Vize almak için önce </w:t>
      </w:r>
      <w:proofErr w:type="gramStart"/>
      <w:r>
        <w:t>online</w:t>
      </w:r>
      <w:proofErr w:type="gramEnd"/>
      <w:r>
        <w:t xml:space="preserve"> olarak www.evisa.tj adresine de başvurarak alınabilir. Vize işlemleri için detaylı bilgi: </w:t>
      </w:r>
      <w:proofErr w:type="spellStart"/>
      <w:r>
        <w:t>Parviz</w:t>
      </w:r>
      <w:proofErr w:type="spellEnd"/>
      <w:r>
        <w:t xml:space="preserve"> </w:t>
      </w:r>
      <w:proofErr w:type="spellStart"/>
      <w:r>
        <w:t>Sodiqi</w:t>
      </w:r>
      <w:proofErr w:type="spellEnd"/>
      <w:r>
        <w:t xml:space="preserve"> (</w:t>
      </w:r>
      <w:proofErr w:type="spellStart"/>
      <w:r>
        <w:t>Whatsapp</w:t>
      </w:r>
      <w:proofErr w:type="spellEnd"/>
      <w:r>
        <w:t xml:space="preserve">: 0553 690 97 91, </w:t>
      </w:r>
      <w:proofErr w:type="spellStart"/>
      <w:r>
        <w:t>E-</w:t>
      </w:r>
      <w:proofErr w:type="gramStart"/>
      <w:r>
        <w:t>mail:parviz</w:t>
      </w:r>
      <w:proofErr w:type="gramEnd"/>
      <w:r>
        <w:t>.sodiqi@mfa.tj</w:t>
      </w:r>
      <w:proofErr w:type="spellEnd"/>
      <w:r>
        <w:t xml:space="preserve">) • Tacikistan’a hem gelişlerde hem de dönüşlerde, varıştan en geç 72 saat öncesinde sağlık kuruluşlarınca verilmiş olan PCR test (kare kodlu) sonucunu yanlarında bulundurmaları gerekiyor. Aşı olan yolcular </w:t>
      </w:r>
      <w:proofErr w:type="gramStart"/>
      <w:r>
        <w:t>dahil</w:t>
      </w:r>
      <w:proofErr w:type="gramEnd"/>
      <w:r>
        <w:t xml:space="preserve"> olmak üzere tüm yolcular PCR testi uygulaması tabi olup, Test raporunun İngilizce veya Rusça düzenlenmiş olması gerekmektedir.</w:t>
      </w:r>
      <w:bookmarkStart w:id="0" w:name="_GoBack"/>
      <w:bookmarkEnd w:id="0"/>
    </w:p>
    <w:sectPr w:rsidR="0038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B9"/>
    <w:rsid w:val="00381C4C"/>
    <w:rsid w:val="00771AB9"/>
    <w:rsid w:val="00DB5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2021-10-01T13:25:00Z</dcterms:created>
  <dcterms:modified xsi:type="dcterms:W3CDTF">2021-10-01T13:25:00Z</dcterms:modified>
</cp:coreProperties>
</file>