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7341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E-MART INC.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Gang,Hui Seok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Retail Sale in Other Non-Specialized Large Stores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Conglomerate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377, Ttukseom-ro Seongdong-gu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Grapes, shoes, shrimp,Grapes,Sports footwear,shrimps,prawns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080610,640299,030617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25466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5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02-380-5678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6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02-380-9339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7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http://www.emartcompany.com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date010B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1181"/>
              <w:gridCol w:w="1089"/>
              <w:gridCol w:w="1089"/>
              <w:gridCol w:w="951"/>
              <w:gridCol w:w="1181"/>
              <w:gridCol w:w="951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15,251,432,103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6,651,541,180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8,599,890,923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291,146,048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13,154,820,006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251,140,472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14,138,571,724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5,909,425,151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8,229,146,573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361,994,019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13,148,336,659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489,337,832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14,346,891,084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5,980,657,995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8,366,233,088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640,880,089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12,450,694,738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638,449,082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13,814,601,276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6,060,023,758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7,754,577,517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384,004,686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11,631,228,087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633,213,096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13,247,431,259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6,214,715,568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7,032,715,691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488,693,382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11,148,885,582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629,419,697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 &gt; China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North America &gt; The United States of America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Asia &gt; Thailand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 $100 million</w:t>
            </w:r>
          </w:p>
        </w:tc>
      </w:tr>
    </w:tbl>
    <w:p w:rsidR="00BF1B64" w:rsidRDefault="00BF1B6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7152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SHINSEGAE FOOD INC.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Kim,Woon Ah/Seong,Yeol Gi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Cafeterias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Conglomerate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56, Seongsuil-ro Seongdong-gu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Providing meals of a group, The food service, Distribution of food and material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020230,080510,020220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3988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8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02-3397-6000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9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02-3397-6199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0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http://www.shinsegaefood.com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date0500M1B1.5B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1037"/>
              <w:gridCol w:w="1037"/>
              <w:gridCol w:w="1037"/>
              <w:gridCol w:w="937"/>
              <w:gridCol w:w="1188"/>
              <w:gridCol w:w="937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723,899,527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407,800,552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316,098,975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3,410,749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1,305,874,666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23,368,287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617,578,691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299,068,925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318,509,766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7,301,941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1,263,684,652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28,045,555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588,037,441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270,433,672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317,603,769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21,055,757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1,185,685,419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30,783,510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544,323,938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244,993,494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299,330,444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15,696,941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1,039,326,249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22,558,042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487,509,404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199,596,906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287,912,499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7,430,995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901,317,644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9,413,531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North America &gt; The United States of America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Oceania &gt; Australia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Europe &gt; Norway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7211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Dongsuh Companies Inc.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Kim,Jong Won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 of Other Prepared Food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High Potential leading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324, Dongmak-ro Mapo-gu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Edible oil and fat,Packing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151319,080232,170490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269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1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02-701-5050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12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02-716-7730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3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http://www.dongsuh.com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date0500M1B1.5B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1157"/>
              <w:gridCol w:w="1010"/>
              <w:gridCol w:w="1157"/>
              <w:gridCol w:w="1010"/>
              <w:gridCol w:w="1010"/>
              <w:gridCol w:w="912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1,456,823,841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118,995,310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1,337,828,530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136,936,403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441,898,585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25,751,878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1,394,425,636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130,408,884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1,264,016,752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116,652,664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495,108,546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28,764,073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1,351,455,235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131,355,334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1,220,099,902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122,250,562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503,282,371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33,611,089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1,300,920,314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125,235,553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1,175,684,761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119,036,898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466,716,608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33,063,503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1,231,874,066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111,853,217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1,120,020,849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121,587,482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462,297,464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35,670,491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North America &gt; The United States of America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Asia &gt; Indonesia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Asia &gt; Thailand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7026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Jinwon Trading Co.,Ltd.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O,Chang Hwa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 of Fruit and Vegetables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 auditing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High Potential leading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40, Balsan-ro Gangseo-gu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Oranges, Grapes, Lemon,Oranges, Grapes, Lemons,Citrus limon, Citrus limonum,fruits,vegetabels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080510,080610,080550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118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4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02-715-0711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15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02-715-0712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date0200M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031"/>
              <w:gridCol w:w="987"/>
              <w:gridCol w:w="937"/>
              <w:gridCol w:w="916"/>
              <w:gridCol w:w="1095"/>
              <w:gridCol w:w="930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17,089,884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12,337,101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4,752,782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-3,487,136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147,233,771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-4,250,323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17,670,471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9,430,552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8,239,918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397,586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167,647,138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599,066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16,760,776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8,918,444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7,842,332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-514,347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183,615,307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-1,074,262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14,683,787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6,327,108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8,356,679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2,893,519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183,916,909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2,866,867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18,731,445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13,268,285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5,463,160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812,827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207,348,337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1,095,796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North America &gt; The United States of America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Asia &gt; Philippines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Chile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7036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Dole Korea 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Richard Wayne Toman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 of Fruit and Vegetables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General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small and medium-size enterprises(SMEs)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511, Yeongdong-daero Gangnam-gu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pineapples,oranges,grapes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080430,080510,080610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93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6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02-2040-3872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17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02-3412-0131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8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http://www.dole.co.kr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profits2018.03.312017.03.312016.03.312015.12.312014.12.31Settlement date0200M400M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984"/>
              <w:gridCol w:w="984"/>
              <w:gridCol w:w="984"/>
              <w:gridCol w:w="984"/>
              <w:gridCol w:w="1090"/>
              <w:gridCol w:w="984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69,418,528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41,192,279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28,226,249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10,140,903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333,251,142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14,253,319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73,671,606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38,315,425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35,356,182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8,269,693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321,625,533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11,103,506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63,815,831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29,559,338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34,256,493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2,940,341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83,378,882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2,006,336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48,761,808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16,149,762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32,612,046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725,144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297,052,081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662,993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2014.12.31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51,072,143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15,018,638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36,053,505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5,737,645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281,658,875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5,110,889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 &gt; Philippines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North America &gt; The United States of America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Peru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7036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SUMIFRU KOREA CORPORATION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Park,Dae Sung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 of Fruit and Vegetables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 auditing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High Potential leading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22, Teheran-ro 87-gil Gangnam-gu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Pineapples, steel structure, stationery, pineapples,vegetables, doors,windows,frames,thresholds for doors,office supplies,fruits(bananas, pineapples),vegetables,character product wholesale,trade,e-commerce,mobile contents development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080430,730830,392690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88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9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02-3453-4611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20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02-3453-4737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1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http://www.sumifru.co.kr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date0100M200M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984"/>
              <w:gridCol w:w="984"/>
              <w:gridCol w:w="984"/>
              <w:gridCol w:w="984"/>
              <w:gridCol w:w="1090"/>
              <w:gridCol w:w="984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72,816,415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34,427,329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38,389,086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2,593,043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144,856,387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5,154,750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50,139,737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14,477,764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35,661,973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2,788,875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171,399,592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4,679,233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44,892,435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12,019,338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32,873,098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-2,720,525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172,082,575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-1,050,591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48,361,813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12,899,913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35,461,899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11,654,971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157,611,546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15,202,465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36,448,930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12,642,002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23,806,928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8,290,650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116,201,899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11,166,474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 &gt; Philippines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Ecuador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Peru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7027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Del Monte Fresh Produce Korea 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Kang,Suk Ho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 of Fruit and Vegetables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 auditing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High Potential leading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511, Samseong-ro Gangnam-gu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pineapples,grapes,oranges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080430,080610,080510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75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2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02-6242-4200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23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02-6242-4209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4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http://www.freshdelmonte.com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date0200M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016"/>
              <w:gridCol w:w="987"/>
              <w:gridCol w:w="1017"/>
              <w:gridCol w:w="904"/>
              <w:gridCol w:w="1094"/>
              <w:gridCol w:w="913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46,416,175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10,473,723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35,942,452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7,287,490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198,120,804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3,878,843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40,681,851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12,026,889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28,654,962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3,400,640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191,601,037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3,888,845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32,747,064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7,492,741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25,254,322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2,113,527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203,576,890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3,636,750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39,253,941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16,113,146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23,140,795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3,962,862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199,468,404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3,580,207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27,486,421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8,308,488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19,177,933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-310,596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183,744,883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3,400,029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 &gt; Philippines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Guatemala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Chile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7152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Imarket Korea Inc.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Nam,In Bong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 of Non-Specialized Goods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High Potential leading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512, Samseong-ro Gangnam-gu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e-Business,MRO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721420,721049,080610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426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5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02-3708-5678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26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02-3708-8330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7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http://www.imarketkorea.com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date01B2B3B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1037"/>
              <w:gridCol w:w="1037"/>
              <w:gridCol w:w="1037"/>
              <w:gridCol w:w="937"/>
              <w:gridCol w:w="1188"/>
              <w:gridCol w:w="937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762,129,58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393,025,75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369,103,82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17,469,78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2,226,137,93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30,249,62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747,474,981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365,830,488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381,644,493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18,107,638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2,248,879,468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22,045,268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738,805,608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358,407,906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380,397,702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14,571,721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2,307,870,564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17,965,588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967,829,771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582,327,906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385,501,865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22,864,910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2,682,496,235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43,180,501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941,549,876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562,038,971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379,510,904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41,732,155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2,605,008,144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46,651,482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 &gt; China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Europe &gt; Finland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Middle East &gt; Bahrain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From $50 million to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7036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Nhong Shim Kellogg Co.,Ltd.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Kim,Jong 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Manufacture of Other Grain Mill Products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 auditing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High Potential leading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29, Gongdan 2-ro Anseong-si Gyeonggi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farina, components of equipment for semiconductor manufacturing, Almonds,flake,oats,rice,Barley, storage water heaters, Almonds,Hazelnuts,filberts,cereal products,protective foods,grain processed foods,infant food manufacturing ,CORN FLAKES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110423,841939,080212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169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8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031-673-5588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29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031-672-0103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30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http://www.kellogg.co.kr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date0100M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984"/>
              <w:gridCol w:w="984"/>
              <w:gridCol w:w="984"/>
              <w:gridCol w:w="984"/>
              <w:gridCol w:w="1090"/>
              <w:gridCol w:w="984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97,370,809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40,702,421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56,668,389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11,670,839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155,084,947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15,316,923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87,333,846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33,136,296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54,197,549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10,364,657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156,397,622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13,203,619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93,203,105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40,170,213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53,032,892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9,072,962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151,031,211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11,560,234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76,289,19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28,879,26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47,409,93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8,546,346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137,671,92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10,956,01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69,101,647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26,788,062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42,313,584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5,633,257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121,802,995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8,737,676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 &gt; Malaysia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Asia &gt; Thailand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Europe &gt; Belgium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From $50 million to $100 million</w:t>
            </w:r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7036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Gilim International Co.,Ltd.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Yoon,Tae Won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Processing and Preserving of Other Fruits and Vegetables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 auditing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small and medium-size enterprises(SMEs)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176, Bonggol-gil Opo-eup Gwangju-si Gyeonggi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Amond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080212,080232,080132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143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31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031-768-3410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32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031-768-6778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897067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33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http://www.gilim.co.kr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 Performance Indicators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 w:rsidRPr="00935FE4">
              <w:rPr>
                <w:rFonts w:ascii="Malgun Gothic" w:eastAsia="Malgun Gothic" w:hAnsi="Malgun Gothic" w:cs="Malgun Gothic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Total AssetsTotal liabilitiesTotal CapitalNet profitSales figuresBusiness profits2019.12.312018.12.312017.12.312016.12.312015.12.31Settlement date050M100M150M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984"/>
              <w:gridCol w:w="984"/>
              <w:gridCol w:w="984"/>
              <w:gridCol w:w="984"/>
              <w:gridCol w:w="1090"/>
              <w:gridCol w:w="984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 w:rsidRPr="00935FE4">
                    <w:rPr>
                      <w:rFonts w:ascii="Malgun Gothic" w:eastAsia="Malgun Gothic" w:hAnsi="Malgun Gothic" w:cs="Malgun Gothic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70,722,018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25,766,470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44,955,548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10,679,359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110,860,257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12,541,981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57,720,350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22,944,161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34,776,189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5,307,200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139,600,878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6,304,807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51,566,672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21,597,684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29,968,988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4,465,344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124,573,079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5,049,499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39,145,329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17,449,171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21,696,159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10,001,953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126,221,725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14,253,800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26,822,701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14,928,495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11,894,206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4,987,075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99,296,717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5,051,247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Top3 Markets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North America &gt; The United States of America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Bolivia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>Latin America &gt; Peru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From $50 million to $100 million</w:t>
            </w:r>
          </w:p>
        </w:tc>
      </w:tr>
    </w:tbl>
    <w:p w:rsidR="00935FE4" w:rsidRDefault="00935FE4"/>
    <w:p w:rsidR="006832E1" w:rsidRDefault="006832E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7545"/>
        <w:gridCol w:w="93"/>
      </w:tblGrid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lastRenderedPageBreak/>
              <w:t>Company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SUIL TRADING CO.,LTD.</w:t>
            </w:r>
            <w:r>
              <w:rPr>
                <w:rFonts w:ascii="Noto Sans KR" w:hAnsi="Noto Sans KR"/>
                <w:noProof/>
                <w:color w:val="333333"/>
                <w:sz w:val="21"/>
                <w:szCs w:val="21"/>
                <w:lang w:eastAsia="tr-TR"/>
              </w:rPr>
              <w:drawing>
                <wp:inline distT="0" distB="0" distL="0" distR="0">
                  <wp:extent cx="1419225" cy="266700"/>
                  <wp:effectExtent l="0" t="0" r="9525" b="0"/>
                  <wp:docPr id="1" name="Resim 1" descr="KOIMA M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IMA M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Suk,Soo Kyung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Wholesale of Fruit and Vegetables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External auditing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High Potential leading Enterprises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165, Songi-ro Songpa-gu Seoul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ORANGES,GRAPEFRUIT,LEMON,GRAPES,KIWIFRUITS,BANNANA,PINEAPPLE,MANGO,POMEFRANATE,CHERRY,AVOCADO, Grapefruits, pineapple, mango, banana, coconut, honeydew melon, mangosteen, pomegrante, sweetie, blueberry, mandarin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080510, 081050, 080550, 0806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88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35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02-409-8967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t> / </w:t>
            </w:r>
            <w:hyperlink r:id="rId36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02-409-8593</w:t>
              </w:r>
            </w:hyperlink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37" w:tgtFrame="_blac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http://www.sooilltd.com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Key Performance Indicators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333333"/>
                <w:sz w:val="21"/>
                <w:szCs w:val="21"/>
              </w:rPr>
              <w:t>￦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 w:rsidP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Total AssetsTotal liabilitiesTotal CapitalNet profitSales figuresBusiness profits2020.12.312019.12.312018.12.312017.12.312016.12.31Settlement date0100M200M</w:t>
            </w:r>
          </w:p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1098"/>
              <w:gridCol w:w="987"/>
              <w:gridCol w:w="1106"/>
              <w:gridCol w:w="973"/>
              <w:gridCol w:w="1099"/>
              <w:gridCol w:w="1090"/>
            </w:tblGrid>
            <w:tr w:rsidR="006832E1" w:rsidTr="006832E1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32E1" w:rsidRDefault="006832E1">
                  <w:pPr>
                    <w:spacing w:line="0" w:lineRule="auto"/>
                    <w:jc w:val="center"/>
                    <w:rPr>
                      <w:rFonts w:ascii="Noto Sans KR" w:hAnsi="Noto Sans KR" w:hint="eastAsia"/>
                      <w:color w:val="333333"/>
                      <w:sz w:val="2"/>
                      <w:szCs w:val="2"/>
                    </w:rPr>
                  </w:pP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>
                    <w:rPr>
                      <w:rFonts w:ascii="Malgun Gothic" w:eastAsia="Malgun Gothic" w:hAnsi="Malgun Gothic" w:cs="Malgun Gothic" w:hint="eastAsia"/>
                      <w:color w:val="333333"/>
                      <w:sz w:val="2"/>
                      <w:szCs w:val="2"/>
                    </w:rPr>
                    <w:t>￦</w:t>
                  </w: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6832E1" w:rsidTr="006832E1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spacing w:line="240" w:lineRule="auto"/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2020.12.31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43,922,390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7,743,657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36,178,733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6,725,113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170,505,896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8,630,267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45,243,732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11,790,112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33,453,620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2,135,674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164,007,587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2,734,047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50,877,739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15,559,793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35,317,946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7,541,535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185,430,850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8,810,880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46,027,852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14,251,440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31,776,411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7,553,307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177,150,157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10,620,991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44,809,900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17,691,865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27,118,035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7,883,399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156,288,229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10,320,144</w:t>
                  </w:r>
                </w:p>
              </w:tc>
            </w:tr>
          </w:tbl>
          <w:p w:rsidR="006832E1" w:rsidRDefault="006832E1">
            <w:pPr>
              <w:wordWrap w:val="0"/>
              <w:spacing w:line="330" w:lineRule="atLeast"/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Top10 Markets</w:t>
            </w:r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North America &gt; The United States of America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Latin America &gt; Chile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Asia &gt; Philippines</w:t>
            </w:r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lastRenderedPageBreak/>
              <w:t>Import volume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From $50 million to $100 million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 Partners   </w:t>
            </w:r>
            <w:hyperlink r:id="rId38" w:history="1">
              <w:r>
                <w:rPr>
                  <w:rStyle w:val="Kpr"/>
                  <w:rFonts w:ascii="Noto Sans KR" w:hAnsi="Noto Sans KR"/>
                  <w:color w:val="09A9DE"/>
                  <w:sz w:val="21"/>
                  <w:szCs w:val="21"/>
                  <w:bdr w:val="single" w:sz="6" w:space="0" w:color="09A9DE" w:frame="1"/>
                  <w:shd w:val="clear" w:color="auto" w:fill="FFFFFF"/>
                </w:rPr>
                <w:t>more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39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UNIFRUTTI SA(PTY) LTD</w:t>
              </w:r>
            </w:hyperlink>
          </w:p>
        </w:tc>
      </w:tr>
    </w:tbl>
    <w:p w:rsidR="006832E1" w:rsidRDefault="006832E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6891"/>
        <w:gridCol w:w="135"/>
      </w:tblGrid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Zespri International Korea Inc.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Da,Ni El Ro Beo Teu Ma Ti Seun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Wholesale of Non-Specialized Goods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General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small and medium-size enterprises(SMEs)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12, Teheran-ro 84-gil Gangnam-gu Seoul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Kiwifruits,Printed,Trees, shrubs and bushes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081050,482110,060220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40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02-547-5935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t> / 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Key Performance Indicators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333333"/>
                <w:sz w:val="21"/>
                <w:szCs w:val="21"/>
              </w:rPr>
              <w:t>￦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 w:rsidP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Total AssetsTotal liabilitiesTotal CapitalNet profitSales figuresBusiness profits2019.03.312018.03.312017.03.312016.03.31Settlement date050M100M150M</w:t>
            </w:r>
          </w:p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031"/>
              <w:gridCol w:w="987"/>
              <w:gridCol w:w="937"/>
              <w:gridCol w:w="916"/>
              <w:gridCol w:w="1095"/>
              <w:gridCol w:w="930"/>
            </w:tblGrid>
            <w:tr w:rsidR="006832E1" w:rsidTr="006832E1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32E1" w:rsidRDefault="006832E1">
                  <w:pPr>
                    <w:spacing w:line="0" w:lineRule="auto"/>
                    <w:jc w:val="center"/>
                    <w:rPr>
                      <w:rFonts w:ascii="Noto Sans KR" w:hAnsi="Noto Sans KR" w:hint="eastAsia"/>
                      <w:color w:val="333333"/>
                      <w:sz w:val="2"/>
                      <w:szCs w:val="2"/>
                    </w:rPr>
                  </w:pP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>
                    <w:rPr>
                      <w:rFonts w:ascii="Malgun Gothic" w:eastAsia="Malgun Gothic" w:hAnsi="Malgun Gothic" w:cs="Malgun Gothic" w:hint="eastAsia"/>
                      <w:color w:val="333333"/>
                      <w:sz w:val="2"/>
                      <w:szCs w:val="2"/>
                    </w:rPr>
                    <w:t>￦</w:t>
                  </w: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6832E1" w:rsidTr="006832E1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spacing w:line="240" w:lineRule="auto"/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2019.03.31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13,880,560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10,284,876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3,595,685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1,791,029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124,336,092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2,335,716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2018.03.31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19,739,300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16,598,248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3,141,052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1,729,656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96,335,397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2,591,023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2017.03.31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26,584,076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25,172,680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1,411,397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1,728,132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98,364,153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2,032,587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2016.03.31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20,995,093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16,254,523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4,740,570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2,607,853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89,317,097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2,977,465</w:t>
                  </w:r>
                </w:p>
              </w:tc>
            </w:tr>
          </w:tbl>
          <w:p w:rsidR="006832E1" w:rsidRDefault="006832E1">
            <w:pPr>
              <w:wordWrap w:val="0"/>
              <w:spacing w:line="330" w:lineRule="atLeast"/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Top10 Markets</w:t>
            </w:r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Oceania &gt; New Zealand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Europe &gt; Great Britain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Asia &gt; China</w:t>
            </w:r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From $50 million to $100 million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lastRenderedPageBreak/>
              <w:t>Business Partners   </w:t>
            </w:r>
            <w:hyperlink r:id="rId41" w:history="1">
              <w:r>
                <w:rPr>
                  <w:rStyle w:val="Kpr"/>
                  <w:rFonts w:ascii="Noto Sans KR" w:hAnsi="Noto Sans KR"/>
                  <w:color w:val="09A9DE"/>
                  <w:sz w:val="21"/>
                  <w:szCs w:val="21"/>
                  <w:bdr w:val="single" w:sz="6" w:space="0" w:color="09A9DE" w:frame="1"/>
                  <w:shd w:val="clear" w:color="auto" w:fill="FFFFFF"/>
                </w:rPr>
                <w:t>more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42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ZHENYANTOYFACTORY. 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43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SUNSOLUTIONSLTD.</w:t>
              </w:r>
            </w:hyperlink>
          </w:p>
        </w:tc>
      </w:tr>
    </w:tbl>
    <w:p w:rsidR="006832E1" w:rsidRDefault="006832E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4846"/>
        <w:gridCol w:w="2181"/>
      </w:tblGrid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Dongwoo Nongsan Co.,Ltd.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An,Seon Ae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Processing and Preserving of Other Fruits and Vegetables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Initial Public Offering (IPO)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External auditing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 scale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small and medium-size enterprises(SMEs)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14-7, Mugap-gil 124beon-gil Chowol-eup Gwangju-si Gyeonggi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almonds, walnuts, Cashew nuts,Coconuts, Brazil nuts,nuts,dried fruits,snacks manufacturing,wholesale,telemarketing,PITTED PRUNES,INFUSED BLUEBERRIES,DRIED,SWEETENED BANANA CHIPS,DRIED SWEETENED CRANBERRIES,RAISINS,COFFEE PEANUTS,ORGANIC ROASTED BRAZIL NUTS,MARIANI MEXICAN MANGO,HONEY ROASTED PEANUTS,DRY ROASTED HO RUNNER WHOLE &amp; SPLIT PEANUT,FRIED PEANUTS,GLUTINOUS RICE COATED PEANUTS,IZMIR SULTANAS,RED MACA POWDER,SACHA INCHI,ROASTED SACHA INCHI NUT,ROASTED UNSALTED SACHA INCHI,ROASTED SACHA INCHI,ROASTED SACHA INCHI NUTS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HS Code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080212,080232,080231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The number of employees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94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Tel / Fax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44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031-763-4666-7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t> / </w:t>
            </w:r>
            <w:hyperlink r:id="rId45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031-763-4660</w:t>
              </w:r>
            </w:hyperlink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Website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46" w:tgtFrame="_blac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>http://www.greennuts.com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Key Performance Indicators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br/>
              <w:t xml:space="preserve">(Unit, One thousand 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333333"/>
                <w:sz w:val="21"/>
                <w:szCs w:val="21"/>
              </w:rPr>
              <w:t>￦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 w:rsidP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Total AssetsTotal liabilitiesTotal CapitalNet profitSales figuresBusiness profits2020.12.312019.12.312018.12.312017.12.312016.12.31Settlement date050M</w:t>
            </w:r>
          </w:p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1045"/>
              <w:gridCol w:w="987"/>
              <w:gridCol w:w="955"/>
              <w:gridCol w:w="928"/>
              <w:gridCol w:w="1003"/>
              <w:gridCol w:w="947"/>
            </w:tblGrid>
            <w:tr w:rsidR="006832E1" w:rsidTr="006832E1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32E1" w:rsidRDefault="006832E1">
                  <w:pPr>
                    <w:spacing w:line="0" w:lineRule="auto"/>
                    <w:jc w:val="center"/>
                    <w:rPr>
                      <w:rFonts w:ascii="Noto Sans KR" w:hAnsi="Noto Sans KR" w:hint="eastAsia"/>
                      <w:color w:val="333333"/>
                      <w:sz w:val="2"/>
                      <w:szCs w:val="2"/>
                    </w:rPr>
                  </w:pP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Key Performance Indicators (Unit, One thousand </w:t>
                  </w:r>
                  <w:r>
                    <w:rPr>
                      <w:rFonts w:ascii="Malgun Gothic" w:eastAsia="Malgun Gothic" w:hAnsi="Malgun Gothic" w:cs="Malgun Gothic" w:hint="eastAsia"/>
                      <w:color w:val="333333"/>
                      <w:sz w:val="2"/>
                      <w:szCs w:val="2"/>
                    </w:rPr>
                    <w:t>￦</w:t>
                  </w: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6832E1" w:rsidTr="006832E1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spacing w:line="240" w:lineRule="auto"/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Settlement of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  <w:t>amount of asset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  <w:t>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 Capital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Net profit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Sales figures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 w:hint="eastAsia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Business profits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2020.12.31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18,273,351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13,804,584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4,468,766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316,471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72,909,485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874,271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15,896,001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11,743,705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4,152,296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-1,384,107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58,962,991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-1,296,905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lastRenderedPageBreak/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14,806,477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9,270,075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5,536,403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131,835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63,443,748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219,475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11,394,457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7,339,890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4,054,567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184,851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58,438,213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285,197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10,457,552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5,391,715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5,065,837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56,475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31,967,440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 w:hint="eastAsi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386,866</w:t>
                  </w:r>
                </w:p>
              </w:tc>
            </w:tr>
          </w:tbl>
          <w:p w:rsidR="006832E1" w:rsidRDefault="006832E1">
            <w:pPr>
              <w:wordWrap w:val="0"/>
              <w:spacing w:line="330" w:lineRule="atLeast"/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lastRenderedPageBreak/>
              <w:t>Top10 Markets</w:t>
            </w:r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North America &gt; The United States of America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Asia &gt; Vietnam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Latin America &gt; Bolivia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Asia &gt; China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Asia &gt; Thailand</w:t>
            </w:r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Europe &gt; Turkey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Latin America &gt; Peru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Asia &gt; Philippines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Import volume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From $20 million to $50 million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 Partners   </w:t>
            </w:r>
            <w:hyperlink r:id="rId47" w:history="1">
              <w:r>
                <w:rPr>
                  <w:rStyle w:val="Kpr"/>
                  <w:rFonts w:ascii="Noto Sans KR" w:hAnsi="Noto Sans KR"/>
                  <w:color w:val="09A9DE"/>
                  <w:sz w:val="21"/>
                  <w:szCs w:val="21"/>
                  <w:bdr w:val="single" w:sz="6" w:space="0" w:color="09A9DE" w:frame="1"/>
                  <w:shd w:val="clear" w:color="auto" w:fill="FFFFFF"/>
                </w:rPr>
                <w:t>more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897067">
            <w:pPr>
              <w:rPr>
                <w:rFonts w:ascii="Noto Sans KR" w:hAnsi="Noto Sans KR" w:hint="eastAsia"/>
                <w:color w:val="333333"/>
                <w:sz w:val="21"/>
                <w:szCs w:val="21"/>
              </w:rPr>
            </w:pPr>
            <w:hyperlink r:id="rId48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MARIANI PACKING CO., INC. 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49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B-G FRUITS AND NUTS MANUFACTURING CORP. 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50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COFNUT INTERNATIONAL CO., LTD 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51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TEAAROMA, INC. </w:t>
              </w:r>
            </w:hyperlink>
            <w:r w:rsidR="006832E1"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52" w:tgtFrame="_blank" w:history="1">
              <w:r w:rsidR="006832E1"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HICKORY HARVEST FOODS </w:t>
              </w:r>
            </w:hyperlink>
          </w:p>
        </w:tc>
      </w:tr>
    </w:tbl>
    <w:p w:rsidR="006832E1" w:rsidRDefault="006832E1"/>
    <w:sectPr w:rsidR="006832E1" w:rsidSect="00E400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KR">
    <w:altName w:val="Calibri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29"/>
    <w:rsid w:val="00396229"/>
    <w:rsid w:val="006832E1"/>
    <w:rsid w:val="00897067"/>
    <w:rsid w:val="00935FE4"/>
    <w:rsid w:val="00BF1B64"/>
    <w:rsid w:val="00DB588E"/>
    <w:rsid w:val="00E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5FE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5FE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1717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543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5879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3154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20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6077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5160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2647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304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515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554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9948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211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7723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5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125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gsuh.com/" TargetMode="External"/><Relationship Id="rId18" Type="http://schemas.openxmlformats.org/officeDocument/2006/relationships/hyperlink" Target="http://www.dole.co.kr/" TargetMode="External"/><Relationship Id="rId26" Type="http://schemas.openxmlformats.org/officeDocument/2006/relationships/hyperlink" Target="tel:02-3708-8330" TargetMode="External"/><Relationship Id="rId39" Type="http://schemas.openxmlformats.org/officeDocument/2006/relationships/hyperlink" Target="https://google.com/maps/search/UNIFRUTTI%20SA(PTY)%20LTD" TargetMode="External"/><Relationship Id="rId21" Type="http://schemas.openxmlformats.org/officeDocument/2006/relationships/hyperlink" Target="http://www.sumifru.co.kr/" TargetMode="External"/><Relationship Id="rId34" Type="http://schemas.openxmlformats.org/officeDocument/2006/relationships/image" Target="media/image1.gif"/><Relationship Id="rId42" Type="http://schemas.openxmlformats.org/officeDocument/2006/relationships/hyperlink" Target="https://google.com/maps/search/ZHENYANTOYFACTORY." TargetMode="External"/><Relationship Id="rId47" Type="http://schemas.openxmlformats.org/officeDocument/2006/relationships/hyperlink" Target="https://koima.smplatform.go.kr/etm/ies/popup/importEntrpsSearchDetailPopup.do" TargetMode="External"/><Relationship Id="rId50" Type="http://schemas.openxmlformats.org/officeDocument/2006/relationships/hyperlink" Target="https://google.com/maps/search/%20COFNUT%20INTERNATIONAL%20CO.,%20LTD" TargetMode="External"/><Relationship Id="rId7" Type="http://schemas.openxmlformats.org/officeDocument/2006/relationships/hyperlink" Target="http://www.emartcompan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02-2040-3872" TargetMode="External"/><Relationship Id="rId29" Type="http://schemas.openxmlformats.org/officeDocument/2006/relationships/hyperlink" Target="tel:031-672-0103" TargetMode="External"/><Relationship Id="rId11" Type="http://schemas.openxmlformats.org/officeDocument/2006/relationships/hyperlink" Target="tel:02-701-5050" TargetMode="External"/><Relationship Id="rId24" Type="http://schemas.openxmlformats.org/officeDocument/2006/relationships/hyperlink" Target="http://www.freshdelmonte.com/" TargetMode="External"/><Relationship Id="rId32" Type="http://schemas.openxmlformats.org/officeDocument/2006/relationships/hyperlink" Target="tel:031-768-6778" TargetMode="External"/><Relationship Id="rId37" Type="http://schemas.openxmlformats.org/officeDocument/2006/relationships/hyperlink" Target="http://www.sooilltd.com/" TargetMode="External"/><Relationship Id="rId40" Type="http://schemas.openxmlformats.org/officeDocument/2006/relationships/hyperlink" Target="tel:02-547-5935" TargetMode="External"/><Relationship Id="rId45" Type="http://schemas.openxmlformats.org/officeDocument/2006/relationships/hyperlink" Target="tel:031-763-4660" TargetMode="External"/><Relationship Id="rId53" Type="http://schemas.openxmlformats.org/officeDocument/2006/relationships/fontTable" Target="fontTable.xml"/><Relationship Id="rId5" Type="http://schemas.openxmlformats.org/officeDocument/2006/relationships/hyperlink" Target="tel:02-380-5678" TargetMode="External"/><Relationship Id="rId10" Type="http://schemas.openxmlformats.org/officeDocument/2006/relationships/hyperlink" Target="http://www.shinsegaefood.com/" TargetMode="External"/><Relationship Id="rId19" Type="http://schemas.openxmlformats.org/officeDocument/2006/relationships/hyperlink" Target="tel:02-3453-4611" TargetMode="External"/><Relationship Id="rId31" Type="http://schemas.openxmlformats.org/officeDocument/2006/relationships/hyperlink" Target="tel:031-768-3410" TargetMode="External"/><Relationship Id="rId44" Type="http://schemas.openxmlformats.org/officeDocument/2006/relationships/hyperlink" Target="tel:031-763-4666-7" TargetMode="External"/><Relationship Id="rId52" Type="http://schemas.openxmlformats.org/officeDocument/2006/relationships/hyperlink" Target="https://google.com/maps/search/%20HICKORY%20HARVEST%20FO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3397-6199" TargetMode="External"/><Relationship Id="rId14" Type="http://schemas.openxmlformats.org/officeDocument/2006/relationships/hyperlink" Target="tel:02-715-0711" TargetMode="External"/><Relationship Id="rId22" Type="http://schemas.openxmlformats.org/officeDocument/2006/relationships/hyperlink" Target="tel:02-6242-4200" TargetMode="External"/><Relationship Id="rId27" Type="http://schemas.openxmlformats.org/officeDocument/2006/relationships/hyperlink" Target="http://www.imarketkorea.com/" TargetMode="External"/><Relationship Id="rId30" Type="http://schemas.openxmlformats.org/officeDocument/2006/relationships/hyperlink" Target="http://www.kellogg.co.kr/" TargetMode="External"/><Relationship Id="rId35" Type="http://schemas.openxmlformats.org/officeDocument/2006/relationships/hyperlink" Target="tel:02-409-8967" TargetMode="External"/><Relationship Id="rId43" Type="http://schemas.openxmlformats.org/officeDocument/2006/relationships/hyperlink" Target="https://google.com/maps/search/%20SUNSOLUTIONSLTD." TargetMode="External"/><Relationship Id="rId48" Type="http://schemas.openxmlformats.org/officeDocument/2006/relationships/hyperlink" Target="https://google.com/maps/search/MARIANI%20PACKING%20CO.,%20INC." TargetMode="External"/><Relationship Id="rId8" Type="http://schemas.openxmlformats.org/officeDocument/2006/relationships/hyperlink" Target="tel:02-3397-6000" TargetMode="External"/><Relationship Id="rId51" Type="http://schemas.openxmlformats.org/officeDocument/2006/relationships/hyperlink" Target="https://google.com/maps/search/%20TEAAROMA,%20INC." TargetMode="External"/><Relationship Id="rId3" Type="http://schemas.openxmlformats.org/officeDocument/2006/relationships/settings" Target="settings.xml"/><Relationship Id="rId12" Type="http://schemas.openxmlformats.org/officeDocument/2006/relationships/hyperlink" Target="tel:02-716-7730" TargetMode="External"/><Relationship Id="rId17" Type="http://schemas.openxmlformats.org/officeDocument/2006/relationships/hyperlink" Target="tel:02-3412-0131" TargetMode="External"/><Relationship Id="rId25" Type="http://schemas.openxmlformats.org/officeDocument/2006/relationships/hyperlink" Target="tel:02-3708-5678" TargetMode="External"/><Relationship Id="rId33" Type="http://schemas.openxmlformats.org/officeDocument/2006/relationships/hyperlink" Target="http://www.gilim.co.kr/" TargetMode="External"/><Relationship Id="rId38" Type="http://schemas.openxmlformats.org/officeDocument/2006/relationships/hyperlink" Target="https://koima.smplatform.go.kr/etm/ies/popup/importEntrpsSearchDetailPopup.do" TargetMode="External"/><Relationship Id="rId46" Type="http://schemas.openxmlformats.org/officeDocument/2006/relationships/hyperlink" Target="http://www.greennuts.com/" TargetMode="External"/><Relationship Id="rId20" Type="http://schemas.openxmlformats.org/officeDocument/2006/relationships/hyperlink" Target="tel:02-3453-4737" TargetMode="External"/><Relationship Id="rId41" Type="http://schemas.openxmlformats.org/officeDocument/2006/relationships/hyperlink" Target="https://koima.smplatform.go.kr/etm/ies/popup/importEntrpsSearchDetailPopup.d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02-380-9339" TargetMode="External"/><Relationship Id="rId15" Type="http://schemas.openxmlformats.org/officeDocument/2006/relationships/hyperlink" Target="tel:02-715-0712" TargetMode="External"/><Relationship Id="rId23" Type="http://schemas.openxmlformats.org/officeDocument/2006/relationships/hyperlink" Target="tel:02-6242-4209" TargetMode="External"/><Relationship Id="rId28" Type="http://schemas.openxmlformats.org/officeDocument/2006/relationships/hyperlink" Target="tel:031-673-5588" TargetMode="External"/><Relationship Id="rId36" Type="http://schemas.openxmlformats.org/officeDocument/2006/relationships/hyperlink" Target="tel:02-409-8593" TargetMode="External"/><Relationship Id="rId49" Type="http://schemas.openxmlformats.org/officeDocument/2006/relationships/hyperlink" Target="https://google.com/maps/search/%20B-G%20FRUITS%20AND%20NUTS%20MANUFACTURING%20CORP.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3187</Words>
  <Characters>18168</Characters>
  <Application>Microsoft Office Word</Application>
  <DocSecurity>4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Ali Armağan BİRGÜL</cp:lastModifiedBy>
  <cp:revision>2</cp:revision>
  <dcterms:created xsi:type="dcterms:W3CDTF">2021-06-30T08:36:00Z</dcterms:created>
  <dcterms:modified xsi:type="dcterms:W3CDTF">2021-06-30T08:36:00Z</dcterms:modified>
</cp:coreProperties>
</file>