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FFF32" w14:textId="77777777" w:rsidR="0099694B" w:rsidRDefault="009F3839">
      <w:pPr>
        <w:spacing w:after="0" w:line="240" w:lineRule="auto"/>
        <w:jc w:val="center"/>
        <w:rPr>
          <w:rFonts w:ascii="Arial" w:eastAsia="Arial" w:hAnsi="Arial" w:cs="Arial"/>
          <w:b/>
          <w:sz w:val="22"/>
          <w:szCs w:val="22"/>
        </w:rPr>
      </w:pPr>
      <w:bookmarkStart w:id="0" w:name="_GoBack"/>
      <w:bookmarkEnd w:id="0"/>
      <w:r>
        <w:rPr>
          <w:rFonts w:ascii="Arial" w:eastAsia="Arial" w:hAnsi="Arial" w:cs="Arial"/>
          <w:b/>
          <w:sz w:val="22"/>
          <w:szCs w:val="22"/>
        </w:rPr>
        <w:t>CONCEPT NOTE</w:t>
      </w:r>
    </w:p>
    <w:p w14:paraId="3ECDF097" w14:textId="77777777" w:rsidR="0099694B" w:rsidRDefault="009F3839">
      <w:pPr>
        <w:spacing w:after="0" w:line="240" w:lineRule="auto"/>
        <w:jc w:val="center"/>
        <w:rPr>
          <w:rFonts w:ascii="Arial" w:eastAsia="Arial" w:hAnsi="Arial" w:cs="Arial"/>
          <w:b/>
          <w:sz w:val="22"/>
          <w:szCs w:val="22"/>
        </w:rPr>
      </w:pPr>
      <w:r>
        <w:rPr>
          <w:rFonts w:ascii="Arial" w:eastAsia="Arial" w:hAnsi="Arial" w:cs="Arial"/>
          <w:b/>
          <w:sz w:val="22"/>
          <w:szCs w:val="22"/>
        </w:rPr>
        <w:t>ASEAN Business and Investment Summit 2024</w:t>
      </w:r>
    </w:p>
    <w:p w14:paraId="7D939902" w14:textId="77777777" w:rsidR="0099694B" w:rsidRDefault="009F3839">
      <w:pPr>
        <w:spacing w:after="0" w:line="240" w:lineRule="auto"/>
        <w:jc w:val="center"/>
        <w:rPr>
          <w:rFonts w:ascii="Arial" w:eastAsia="Arial" w:hAnsi="Arial" w:cs="Arial"/>
          <w:b/>
          <w:sz w:val="22"/>
          <w:szCs w:val="22"/>
        </w:rPr>
      </w:pPr>
      <w:r>
        <w:rPr>
          <w:rFonts w:ascii="Arial" w:eastAsia="Arial" w:hAnsi="Arial" w:cs="Arial"/>
          <w:b/>
          <w:sz w:val="22"/>
          <w:szCs w:val="22"/>
        </w:rPr>
        <w:t>8-11 October 2024, Landmark Hotel, Vientiane Capital, Lao PDR</w:t>
      </w:r>
    </w:p>
    <w:p w14:paraId="2261DEDC" w14:textId="11DE79E4" w:rsidR="0099694B" w:rsidRDefault="009F3839">
      <w:pPr>
        <w:spacing w:after="0" w:line="240" w:lineRule="auto"/>
        <w:jc w:val="center"/>
        <w:rPr>
          <w:rFonts w:ascii="Arial" w:eastAsia="Arial" w:hAnsi="Arial" w:cs="Arial"/>
          <w:sz w:val="22"/>
          <w:szCs w:val="22"/>
        </w:rPr>
      </w:pPr>
      <w:r>
        <w:rPr>
          <w:rFonts w:ascii="Arial" w:eastAsia="Arial" w:hAnsi="Arial" w:cs="Arial"/>
          <w:sz w:val="22"/>
          <w:szCs w:val="22"/>
        </w:rPr>
        <w:t>(Draft 6.</w:t>
      </w:r>
      <w:r w:rsidR="00D06316">
        <w:rPr>
          <w:rFonts w:ascii="Arial" w:eastAsia="Arial" w:hAnsi="Arial" w:cs="Arial"/>
          <w:sz w:val="22"/>
          <w:szCs w:val="22"/>
        </w:rPr>
        <w:t>6</w:t>
      </w:r>
      <w:r>
        <w:rPr>
          <w:rFonts w:ascii="Arial" w:eastAsia="Arial" w:hAnsi="Arial" w:cs="Arial"/>
          <w:sz w:val="22"/>
          <w:szCs w:val="22"/>
        </w:rPr>
        <w:t xml:space="preserve"> - 22 August 2024)</w:t>
      </w:r>
    </w:p>
    <w:p w14:paraId="1FAF5E96" w14:textId="77777777" w:rsidR="0099694B" w:rsidRDefault="0099694B">
      <w:pPr>
        <w:spacing w:after="0" w:line="240" w:lineRule="auto"/>
        <w:jc w:val="both"/>
        <w:rPr>
          <w:rFonts w:ascii="Arial" w:eastAsia="Arial" w:hAnsi="Arial" w:cs="Arial"/>
          <w:sz w:val="22"/>
          <w:szCs w:val="22"/>
        </w:rPr>
      </w:pPr>
    </w:p>
    <w:p w14:paraId="25CC70F8" w14:textId="77777777" w:rsidR="0099694B" w:rsidRDefault="009F3839">
      <w:pPr>
        <w:numPr>
          <w:ilvl w:val="0"/>
          <w:numId w:val="5"/>
        </w:numPr>
        <w:pBdr>
          <w:top w:val="nil"/>
          <w:left w:val="nil"/>
          <w:bottom w:val="nil"/>
          <w:right w:val="nil"/>
          <w:between w:val="nil"/>
        </w:pBdr>
        <w:spacing w:after="120" w:line="240" w:lineRule="auto"/>
        <w:ind w:left="284" w:hanging="284"/>
        <w:jc w:val="both"/>
        <w:rPr>
          <w:rFonts w:ascii="Arial" w:eastAsia="Arial" w:hAnsi="Arial" w:cs="Arial"/>
          <w:b/>
          <w:color w:val="000000"/>
          <w:sz w:val="22"/>
          <w:szCs w:val="22"/>
        </w:rPr>
      </w:pPr>
      <w:r>
        <w:rPr>
          <w:rFonts w:ascii="Arial" w:eastAsia="Arial" w:hAnsi="Arial" w:cs="Arial"/>
          <w:b/>
          <w:color w:val="000000"/>
          <w:sz w:val="22"/>
          <w:szCs w:val="22"/>
        </w:rPr>
        <w:t>Background</w:t>
      </w:r>
    </w:p>
    <w:p w14:paraId="2F1690B8" w14:textId="77777777" w:rsidR="0099694B" w:rsidRDefault="009F3839">
      <w:pPr>
        <w:spacing w:after="0" w:line="240" w:lineRule="auto"/>
        <w:jc w:val="both"/>
        <w:rPr>
          <w:rFonts w:ascii="Arial" w:eastAsia="Arial" w:hAnsi="Arial" w:cs="Arial"/>
          <w:sz w:val="22"/>
          <w:szCs w:val="22"/>
        </w:rPr>
      </w:pPr>
      <w:r>
        <w:rPr>
          <w:rFonts w:ascii="Arial" w:eastAsia="Arial" w:hAnsi="Arial" w:cs="Arial"/>
          <w:sz w:val="22"/>
          <w:szCs w:val="22"/>
        </w:rPr>
        <w:t xml:space="preserve">The ASEAN Business and Investment Summit (ABIS) is an annual event that brings together world leaders, CEOs, and senior executives from multinational and regional corporations. Organized by the ASEAN Business Advisory Council (ASEAN-BAC), the summit serves as a strategic platform to amplify the private sector's voice in driving policy reforms and positioning ASEAN at the center of global economic interconnectedness. </w:t>
      </w:r>
    </w:p>
    <w:p w14:paraId="0FBAA648" w14:textId="77777777" w:rsidR="0099694B" w:rsidRDefault="0099694B">
      <w:pPr>
        <w:spacing w:after="0" w:line="240" w:lineRule="auto"/>
        <w:jc w:val="both"/>
        <w:rPr>
          <w:rFonts w:ascii="Arial" w:eastAsia="Arial" w:hAnsi="Arial" w:cs="Arial"/>
          <w:sz w:val="22"/>
          <w:szCs w:val="22"/>
        </w:rPr>
      </w:pPr>
    </w:p>
    <w:p w14:paraId="0689DDEB" w14:textId="77777777" w:rsidR="0099694B" w:rsidRDefault="009F3839">
      <w:pPr>
        <w:spacing w:after="0" w:line="240" w:lineRule="auto"/>
        <w:jc w:val="both"/>
        <w:rPr>
          <w:rFonts w:ascii="Arial" w:eastAsia="Arial" w:hAnsi="Arial" w:cs="Arial"/>
          <w:sz w:val="22"/>
          <w:szCs w:val="22"/>
        </w:rPr>
      </w:pPr>
      <w:r>
        <w:rPr>
          <w:rFonts w:ascii="Arial" w:eastAsia="Arial" w:hAnsi="Arial" w:cs="Arial"/>
          <w:sz w:val="22"/>
          <w:szCs w:val="22"/>
        </w:rPr>
        <w:t>In October 2024, Vientiane, Lao PDR, will host the ABIS, coinciding with its Chairmanship of ASEAN. The summit will reflect the Chairmanship's theme, "ASEAN: Enhancing Connectivity and Resilience", focusing on the priorities set by ASEAN and Lao PDR for the year.</w:t>
      </w:r>
    </w:p>
    <w:p w14:paraId="721337F7" w14:textId="77777777" w:rsidR="0099694B" w:rsidRDefault="0099694B">
      <w:pPr>
        <w:spacing w:after="0" w:line="240" w:lineRule="auto"/>
        <w:jc w:val="both"/>
        <w:rPr>
          <w:rFonts w:ascii="Arial" w:eastAsia="Arial" w:hAnsi="Arial" w:cs="Arial"/>
          <w:sz w:val="22"/>
          <w:szCs w:val="22"/>
        </w:rPr>
      </w:pPr>
    </w:p>
    <w:p w14:paraId="6656F664" w14:textId="77777777" w:rsidR="0099694B" w:rsidRDefault="009F3839">
      <w:pPr>
        <w:spacing w:after="0" w:line="240" w:lineRule="auto"/>
        <w:jc w:val="both"/>
        <w:rPr>
          <w:rFonts w:ascii="Arial" w:eastAsia="Arial" w:hAnsi="Arial" w:cs="Arial"/>
          <w:sz w:val="22"/>
          <w:szCs w:val="22"/>
        </w:rPr>
      </w:pPr>
      <w:r>
        <w:rPr>
          <w:rFonts w:ascii="Arial" w:eastAsia="Arial" w:hAnsi="Arial" w:cs="Arial"/>
          <w:sz w:val="22"/>
          <w:szCs w:val="22"/>
        </w:rPr>
        <w:t>Lao PDR's Chairmanship will continue to strengthen the ASEAN Economic Community and ASEAN Centrality under three strategic thrusts:</w:t>
      </w:r>
    </w:p>
    <w:p w14:paraId="31373751" w14:textId="77777777" w:rsidR="0099694B" w:rsidRDefault="009F3839">
      <w:pPr>
        <w:spacing w:after="0" w:line="240" w:lineRule="auto"/>
        <w:ind w:left="425"/>
        <w:jc w:val="both"/>
        <w:rPr>
          <w:rFonts w:ascii="Arial" w:eastAsia="Arial" w:hAnsi="Arial" w:cs="Arial"/>
          <w:sz w:val="22"/>
          <w:szCs w:val="22"/>
        </w:rPr>
      </w:pPr>
      <w:r>
        <w:rPr>
          <w:rFonts w:ascii="Arial" w:eastAsia="Arial" w:hAnsi="Arial" w:cs="Arial"/>
          <w:sz w:val="22"/>
          <w:szCs w:val="22"/>
        </w:rPr>
        <w:t>(i) Enhancing economic integration by integrating and connecting economies, building stronger connections between ASEAN and its partners to foster resilience for economic growth and stability;</w:t>
      </w:r>
    </w:p>
    <w:p w14:paraId="2E51E1DD" w14:textId="77777777" w:rsidR="0099694B" w:rsidRDefault="009F3839">
      <w:pPr>
        <w:spacing w:after="0" w:line="240" w:lineRule="auto"/>
        <w:ind w:left="425"/>
        <w:jc w:val="both"/>
        <w:rPr>
          <w:rFonts w:ascii="Arial" w:eastAsia="Arial" w:hAnsi="Arial" w:cs="Arial"/>
          <w:sz w:val="22"/>
          <w:szCs w:val="22"/>
        </w:rPr>
      </w:pPr>
      <w:r>
        <w:rPr>
          <w:rFonts w:ascii="Arial" w:eastAsia="Arial" w:hAnsi="Arial" w:cs="Arial"/>
          <w:sz w:val="22"/>
          <w:szCs w:val="22"/>
        </w:rPr>
        <w:t>(ii) Forging an inclusive and sustainable future, recognizing the importance of sustainable development, and connecting environmental and social objectives to build a more resilient ASEAN region; and</w:t>
      </w:r>
    </w:p>
    <w:p w14:paraId="1652A10C" w14:textId="77777777" w:rsidR="0099694B" w:rsidRDefault="009F3839">
      <w:pPr>
        <w:spacing w:after="0" w:line="240" w:lineRule="auto"/>
        <w:ind w:left="425"/>
        <w:jc w:val="both"/>
        <w:rPr>
          <w:rFonts w:ascii="Arial" w:eastAsia="Arial" w:hAnsi="Arial" w:cs="Arial"/>
          <w:sz w:val="22"/>
          <w:szCs w:val="22"/>
        </w:rPr>
      </w:pPr>
      <w:r>
        <w:rPr>
          <w:rFonts w:ascii="Arial" w:eastAsia="Arial" w:hAnsi="Arial" w:cs="Arial"/>
          <w:sz w:val="22"/>
          <w:szCs w:val="22"/>
        </w:rPr>
        <w:t>(iii) Enhancing digital transformation for the future, propelling ASEAN to become a leading digital economy and creating new opportunities while building resilience to modern global challenges.</w:t>
      </w:r>
    </w:p>
    <w:p w14:paraId="7AF900F4" w14:textId="77777777" w:rsidR="0099694B" w:rsidRDefault="0099694B">
      <w:pPr>
        <w:spacing w:after="0" w:line="240" w:lineRule="auto"/>
        <w:ind w:left="425"/>
        <w:jc w:val="both"/>
        <w:rPr>
          <w:rFonts w:ascii="Arial" w:eastAsia="Arial" w:hAnsi="Arial" w:cs="Arial"/>
          <w:sz w:val="22"/>
          <w:szCs w:val="22"/>
        </w:rPr>
      </w:pPr>
    </w:p>
    <w:p w14:paraId="3DA6884D"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ASEAN-BAC Lao PDR will pursue these priorities with a strong emphasis on economic connectivity and resilience. Lao PDR’s ASEAN BAC Chairmanship Priorities are:</w:t>
      </w:r>
    </w:p>
    <w:p w14:paraId="38C7CEF6" w14:textId="77777777" w:rsidR="0099694B" w:rsidRDefault="009F3839">
      <w:pPr>
        <w:numPr>
          <w:ilvl w:val="0"/>
          <w:numId w:val="9"/>
        </w:numPr>
        <w:pBdr>
          <w:top w:val="nil"/>
          <w:left w:val="nil"/>
          <w:bottom w:val="nil"/>
          <w:right w:val="nil"/>
          <w:between w:val="nil"/>
        </w:pBdr>
        <w:spacing w:after="0" w:line="240" w:lineRule="auto"/>
        <w:jc w:val="both"/>
        <w:rPr>
          <w:rFonts w:ascii="Arial" w:eastAsia="Arial" w:hAnsi="Arial" w:cs="Arial"/>
          <w:color w:val="000000"/>
          <w:sz w:val="22"/>
          <w:szCs w:val="22"/>
        </w:rPr>
      </w:pPr>
      <w:r>
        <w:rPr>
          <w:rFonts w:ascii="Arial" w:eastAsia="Arial" w:hAnsi="Arial" w:cs="Arial"/>
          <w:b/>
          <w:color w:val="000000"/>
          <w:sz w:val="22"/>
          <w:szCs w:val="22"/>
        </w:rPr>
        <w:t>Digital Transformation</w:t>
      </w:r>
      <w:r>
        <w:rPr>
          <w:rFonts w:ascii="Arial" w:eastAsia="Arial" w:hAnsi="Arial" w:cs="Arial"/>
          <w:color w:val="000000"/>
          <w:sz w:val="22"/>
          <w:szCs w:val="22"/>
        </w:rPr>
        <w:t>: Digital Transformation can boost ASEAN growth, empower MSMEs, and encourages responsible ethical tech use;</w:t>
      </w:r>
    </w:p>
    <w:p w14:paraId="645B76CD" w14:textId="77777777" w:rsidR="0099694B" w:rsidRDefault="009F3839">
      <w:pPr>
        <w:numPr>
          <w:ilvl w:val="0"/>
          <w:numId w:val="9"/>
        </w:numPr>
        <w:spacing w:after="0" w:line="240" w:lineRule="auto"/>
        <w:jc w:val="both"/>
        <w:rPr>
          <w:rFonts w:ascii="Arial" w:eastAsia="Arial" w:hAnsi="Arial" w:cs="Arial"/>
          <w:sz w:val="22"/>
          <w:szCs w:val="22"/>
        </w:rPr>
      </w:pPr>
      <w:r>
        <w:rPr>
          <w:rFonts w:ascii="Arial" w:eastAsia="Arial" w:hAnsi="Arial" w:cs="Arial"/>
          <w:b/>
          <w:sz w:val="22"/>
          <w:szCs w:val="22"/>
        </w:rPr>
        <w:t>Sustainable Development</w:t>
      </w:r>
      <w:r>
        <w:rPr>
          <w:rFonts w:ascii="Arial" w:eastAsia="Arial" w:hAnsi="Arial" w:cs="Arial"/>
          <w:sz w:val="22"/>
          <w:szCs w:val="22"/>
        </w:rPr>
        <w:t>: Equitable access to clean energy, financial incentives, and renewables are key for Net Zero in Southeast Asia;</w:t>
      </w:r>
    </w:p>
    <w:p w14:paraId="23E98299" w14:textId="77777777" w:rsidR="0099694B" w:rsidRDefault="009F3839">
      <w:pPr>
        <w:numPr>
          <w:ilvl w:val="0"/>
          <w:numId w:val="9"/>
        </w:numPr>
        <w:spacing w:after="0" w:line="240" w:lineRule="auto"/>
        <w:jc w:val="both"/>
        <w:rPr>
          <w:rFonts w:ascii="Arial" w:eastAsia="Arial" w:hAnsi="Arial" w:cs="Arial"/>
          <w:sz w:val="22"/>
          <w:szCs w:val="22"/>
        </w:rPr>
      </w:pPr>
      <w:r>
        <w:rPr>
          <w:rFonts w:ascii="Arial" w:eastAsia="Arial" w:hAnsi="Arial" w:cs="Arial"/>
          <w:b/>
          <w:sz w:val="22"/>
          <w:szCs w:val="22"/>
        </w:rPr>
        <w:t>Health Care Resilience</w:t>
      </w:r>
      <w:r>
        <w:rPr>
          <w:rFonts w:ascii="Arial" w:eastAsia="Arial" w:hAnsi="Arial" w:cs="Arial"/>
          <w:sz w:val="22"/>
          <w:szCs w:val="22"/>
        </w:rPr>
        <w:t>: Prioritize on One ASEAN Healthcare Market, VTD R&amp;D Manufacturing and de-risking private sector investment in healthcare;</w:t>
      </w:r>
    </w:p>
    <w:p w14:paraId="5043DF2E" w14:textId="77777777" w:rsidR="0099694B" w:rsidRDefault="009F3839">
      <w:pPr>
        <w:numPr>
          <w:ilvl w:val="0"/>
          <w:numId w:val="9"/>
        </w:numPr>
        <w:spacing w:after="0" w:line="240" w:lineRule="auto"/>
        <w:jc w:val="both"/>
        <w:rPr>
          <w:rFonts w:ascii="Arial" w:eastAsia="Arial" w:hAnsi="Arial" w:cs="Arial"/>
          <w:sz w:val="22"/>
          <w:szCs w:val="22"/>
        </w:rPr>
      </w:pPr>
      <w:r>
        <w:rPr>
          <w:rFonts w:ascii="Arial" w:eastAsia="Arial" w:hAnsi="Arial" w:cs="Arial"/>
          <w:b/>
          <w:sz w:val="22"/>
          <w:szCs w:val="22"/>
        </w:rPr>
        <w:t>Food Security</w:t>
      </w:r>
      <w:r>
        <w:rPr>
          <w:rFonts w:ascii="Arial" w:eastAsia="Arial" w:hAnsi="Arial" w:cs="Arial"/>
          <w:sz w:val="22"/>
          <w:szCs w:val="22"/>
        </w:rPr>
        <w:t>: Strengthen food security, promote sustainable production, enhance</w:t>
      </w:r>
    </w:p>
    <w:p w14:paraId="56D5B902" w14:textId="77777777" w:rsidR="0099694B" w:rsidRDefault="009F3839">
      <w:pPr>
        <w:spacing w:after="0" w:line="240" w:lineRule="auto"/>
        <w:ind w:left="720"/>
        <w:jc w:val="both"/>
        <w:rPr>
          <w:rFonts w:ascii="Arial" w:eastAsia="Arial" w:hAnsi="Arial" w:cs="Arial"/>
          <w:sz w:val="22"/>
          <w:szCs w:val="22"/>
        </w:rPr>
      </w:pPr>
      <w:r>
        <w:rPr>
          <w:rFonts w:ascii="Arial" w:eastAsia="Arial" w:hAnsi="Arial" w:cs="Arial"/>
          <w:sz w:val="22"/>
          <w:szCs w:val="22"/>
        </w:rPr>
        <w:t>information systems, and identify nutrition-enhancing agricultural mechanisms for sustainable ASEAN food system;</w:t>
      </w:r>
    </w:p>
    <w:p w14:paraId="60275EA3" w14:textId="77777777" w:rsidR="0099694B" w:rsidRDefault="009F3839">
      <w:pPr>
        <w:numPr>
          <w:ilvl w:val="0"/>
          <w:numId w:val="9"/>
        </w:numPr>
        <w:spacing w:after="0" w:line="240" w:lineRule="auto"/>
        <w:jc w:val="both"/>
        <w:rPr>
          <w:rFonts w:ascii="Arial" w:eastAsia="Arial" w:hAnsi="Arial" w:cs="Arial"/>
          <w:sz w:val="22"/>
          <w:szCs w:val="22"/>
        </w:rPr>
      </w:pPr>
      <w:r>
        <w:rPr>
          <w:rFonts w:ascii="Arial" w:eastAsia="Arial" w:hAnsi="Arial" w:cs="Arial"/>
          <w:b/>
          <w:sz w:val="22"/>
          <w:szCs w:val="22"/>
        </w:rPr>
        <w:t>Trade and Investment Facilitation</w:t>
      </w:r>
      <w:r>
        <w:rPr>
          <w:rFonts w:ascii="Arial" w:eastAsia="Arial" w:hAnsi="Arial" w:cs="Arial"/>
          <w:sz w:val="22"/>
          <w:szCs w:val="22"/>
        </w:rPr>
        <w:t xml:space="preserve">: Address intra-regional trade disparity by reducing Non-Tariff Barriers, balancing trade with partners, and exploring Free Trade Agreement upgrades; and </w:t>
      </w:r>
    </w:p>
    <w:p w14:paraId="6166760B" w14:textId="77777777" w:rsidR="0099694B" w:rsidRDefault="009F3839">
      <w:pPr>
        <w:numPr>
          <w:ilvl w:val="0"/>
          <w:numId w:val="9"/>
        </w:numPr>
        <w:spacing w:after="120" w:line="240" w:lineRule="auto"/>
        <w:ind w:left="714" w:hanging="357"/>
        <w:jc w:val="both"/>
        <w:rPr>
          <w:rFonts w:ascii="Arial" w:eastAsia="Arial" w:hAnsi="Arial" w:cs="Arial"/>
          <w:sz w:val="22"/>
          <w:szCs w:val="22"/>
        </w:rPr>
      </w:pPr>
      <w:r>
        <w:rPr>
          <w:rFonts w:ascii="Arial" w:eastAsia="Arial" w:hAnsi="Arial" w:cs="Arial"/>
          <w:b/>
          <w:sz w:val="22"/>
          <w:szCs w:val="22"/>
        </w:rPr>
        <w:t>Connectivity and Supply Chain</w:t>
      </w:r>
      <w:r>
        <w:rPr>
          <w:rFonts w:ascii="Arial" w:eastAsia="Arial" w:hAnsi="Arial" w:cs="Arial"/>
          <w:sz w:val="22"/>
          <w:szCs w:val="22"/>
        </w:rPr>
        <w:t>: Crucial role of connectivity in supporting an integrated ASEAN community building process and transforming from a land-locked to a land-linked country and connectivity hub.</w:t>
      </w:r>
    </w:p>
    <w:p w14:paraId="32CB743D" w14:textId="77777777" w:rsidR="0099694B" w:rsidRDefault="0099694B">
      <w:pPr>
        <w:spacing w:after="120" w:line="240" w:lineRule="auto"/>
        <w:jc w:val="both"/>
        <w:rPr>
          <w:rFonts w:ascii="Arial" w:eastAsia="Arial" w:hAnsi="Arial" w:cs="Arial"/>
          <w:sz w:val="22"/>
          <w:szCs w:val="22"/>
        </w:rPr>
      </w:pPr>
    </w:p>
    <w:p w14:paraId="423725BF" w14:textId="77777777" w:rsidR="0099694B" w:rsidRDefault="009F3839">
      <w:pPr>
        <w:numPr>
          <w:ilvl w:val="0"/>
          <w:numId w:val="5"/>
        </w:numPr>
        <w:pBdr>
          <w:top w:val="nil"/>
          <w:left w:val="nil"/>
          <w:bottom w:val="nil"/>
          <w:right w:val="nil"/>
          <w:between w:val="nil"/>
        </w:pBdr>
        <w:spacing w:after="120" w:line="240" w:lineRule="auto"/>
        <w:ind w:left="284" w:hanging="284"/>
        <w:jc w:val="both"/>
        <w:rPr>
          <w:rFonts w:ascii="Arial" w:eastAsia="Arial" w:hAnsi="Arial" w:cs="Arial"/>
          <w:b/>
          <w:color w:val="000000"/>
          <w:sz w:val="22"/>
          <w:szCs w:val="22"/>
        </w:rPr>
      </w:pPr>
      <w:r>
        <w:rPr>
          <w:rFonts w:ascii="Arial" w:eastAsia="Arial" w:hAnsi="Arial" w:cs="Arial"/>
          <w:b/>
          <w:color w:val="000000"/>
          <w:sz w:val="22"/>
          <w:szCs w:val="22"/>
        </w:rPr>
        <w:lastRenderedPageBreak/>
        <w:t>Program Ideas</w:t>
      </w:r>
    </w:p>
    <w:p w14:paraId="58AFE534"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The ABIS 2024 program is designed to address the Chairmanship's priorities through a series of sessions, panel discussions, and networking opportunities. The program will include:</w:t>
      </w:r>
    </w:p>
    <w:p w14:paraId="6EF8ED68" w14:textId="77777777" w:rsidR="0099694B" w:rsidRDefault="0099694B">
      <w:pPr>
        <w:spacing w:after="120" w:line="240" w:lineRule="auto"/>
        <w:jc w:val="both"/>
        <w:rPr>
          <w:rFonts w:ascii="Arial" w:eastAsia="Arial" w:hAnsi="Arial" w:cs="Arial"/>
          <w:sz w:val="22"/>
          <w:szCs w:val="22"/>
        </w:rPr>
      </w:pPr>
    </w:p>
    <w:p w14:paraId="5EB88FBD" w14:textId="77777777" w:rsidR="0099694B" w:rsidRDefault="009F3839">
      <w:pPr>
        <w:pBdr>
          <w:top w:val="nil"/>
          <w:left w:val="nil"/>
          <w:bottom w:val="nil"/>
          <w:right w:val="nil"/>
          <w:between w:val="nil"/>
        </w:pBdr>
        <w:spacing w:after="120" w:line="240" w:lineRule="auto"/>
        <w:jc w:val="both"/>
        <w:rPr>
          <w:rFonts w:ascii="Arial" w:eastAsia="Arial" w:hAnsi="Arial" w:cs="Arial"/>
          <w:color w:val="000000"/>
          <w:sz w:val="22"/>
          <w:szCs w:val="22"/>
        </w:rPr>
      </w:pPr>
      <w:r>
        <w:rPr>
          <w:rFonts w:ascii="Arial" w:eastAsia="Arial" w:hAnsi="Arial" w:cs="Arial"/>
          <w:b/>
          <w:sz w:val="22"/>
          <w:szCs w:val="22"/>
          <w:highlight w:val="yellow"/>
          <w:u w:val="single"/>
        </w:rPr>
        <w:t xml:space="preserve">8 October 2024 – </w:t>
      </w:r>
      <w:r>
        <w:rPr>
          <w:rFonts w:ascii="Arial" w:eastAsia="Arial" w:hAnsi="Arial" w:cs="Arial"/>
          <w:b/>
          <w:color w:val="000000"/>
          <w:sz w:val="22"/>
          <w:szCs w:val="22"/>
          <w:highlight w:val="yellow"/>
          <w:u w:val="single"/>
        </w:rPr>
        <w:t>Day 1: Opening Session and ASEAN Positioning in Global Geopolitics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99694B" w14:paraId="7F6FB5BF" w14:textId="77777777">
        <w:tc>
          <w:tcPr>
            <w:tcW w:w="1696" w:type="dxa"/>
          </w:tcPr>
          <w:p w14:paraId="696F214C"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t>Time</w:t>
            </w:r>
          </w:p>
        </w:tc>
        <w:tc>
          <w:tcPr>
            <w:tcW w:w="7654" w:type="dxa"/>
            <w:vAlign w:val="center"/>
          </w:tcPr>
          <w:p w14:paraId="675D4011"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t>Sessions</w:t>
            </w:r>
          </w:p>
        </w:tc>
      </w:tr>
      <w:tr w:rsidR="0099694B" w14:paraId="01D0B8F6" w14:textId="77777777">
        <w:tc>
          <w:tcPr>
            <w:tcW w:w="1696" w:type="dxa"/>
          </w:tcPr>
          <w:p w14:paraId="7B9C5DF7"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t>15:00 – 15:45</w:t>
            </w:r>
          </w:p>
        </w:tc>
        <w:tc>
          <w:tcPr>
            <w:tcW w:w="7654" w:type="dxa"/>
          </w:tcPr>
          <w:p w14:paraId="38CDB70E"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Opening Session</w:t>
            </w:r>
          </w:p>
          <w:p w14:paraId="46F46456" w14:textId="77777777" w:rsidR="0099694B" w:rsidRDefault="009F3839">
            <w:pPr>
              <w:numPr>
                <w:ilvl w:val="0"/>
                <w:numId w:val="7"/>
              </w:numPr>
              <w:pBdr>
                <w:top w:val="nil"/>
                <w:left w:val="nil"/>
                <w:bottom w:val="nil"/>
                <w:right w:val="nil"/>
                <w:between w:val="nil"/>
              </w:pBdr>
              <w:spacing w:line="278" w:lineRule="auto"/>
              <w:jc w:val="both"/>
              <w:rPr>
                <w:rFonts w:ascii="Arial" w:eastAsia="Arial" w:hAnsi="Arial" w:cs="Arial"/>
                <w:color w:val="000000"/>
                <w:sz w:val="22"/>
                <w:szCs w:val="22"/>
              </w:rPr>
            </w:pPr>
            <w:r>
              <w:rPr>
                <w:rFonts w:ascii="Arial" w:eastAsia="Arial" w:hAnsi="Arial" w:cs="Arial"/>
                <w:color w:val="000000"/>
                <w:sz w:val="22"/>
                <w:szCs w:val="22"/>
              </w:rPr>
              <w:t xml:space="preserve">Welcoming remarks by </w:t>
            </w:r>
            <w:r>
              <w:rPr>
                <w:rFonts w:ascii="Arial" w:eastAsia="Arial" w:hAnsi="Arial" w:cs="Arial"/>
                <w:sz w:val="22"/>
                <w:szCs w:val="22"/>
              </w:rPr>
              <w:t>Oudet Souvannavong, ASEAN-BAC Chair</w:t>
            </w:r>
          </w:p>
          <w:p w14:paraId="28B9FF53" w14:textId="77777777" w:rsidR="0099694B" w:rsidRDefault="009F3839">
            <w:pPr>
              <w:numPr>
                <w:ilvl w:val="0"/>
                <w:numId w:val="7"/>
              </w:numPr>
              <w:pBdr>
                <w:top w:val="nil"/>
                <w:left w:val="nil"/>
                <w:bottom w:val="nil"/>
                <w:right w:val="nil"/>
                <w:between w:val="nil"/>
              </w:pBdr>
              <w:spacing w:line="278" w:lineRule="auto"/>
              <w:jc w:val="both"/>
              <w:rPr>
                <w:rFonts w:ascii="Arial" w:eastAsia="Arial" w:hAnsi="Arial" w:cs="Arial"/>
                <w:color w:val="000000"/>
                <w:sz w:val="22"/>
                <w:szCs w:val="22"/>
              </w:rPr>
            </w:pPr>
            <w:r>
              <w:rPr>
                <w:rFonts w:ascii="Arial" w:eastAsia="Arial" w:hAnsi="Arial" w:cs="Arial"/>
                <w:color w:val="000000"/>
                <w:sz w:val="22"/>
                <w:szCs w:val="22"/>
              </w:rPr>
              <w:t>Opening remarks by H.E. Malaithong Kommasith</w:t>
            </w:r>
            <w:r>
              <w:rPr>
                <w:rFonts w:ascii="Arial" w:eastAsia="Arial" w:hAnsi="Arial" w:cs="Arial"/>
                <w:sz w:val="22"/>
                <w:szCs w:val="22"/>
              </w:rPr>
              <w:t xml:space="preserve">, </w:t>
            </w:r>
            <w:r>
              <w:rPr>
                <w:rFonts w:ascii="Arial" w:eastAsia="Arial" w:hAnsi="Arial" w:cs="Arial"/>
                <w:color w:val="000000"/>
                <w:sz w:val="22"/>
                <w:szCs w:val="22"/>
              </w:rPr>
              <w:t>ASEAN Economic Minister (AEM) Chair</w:t>
            </w:r>
          </w:p>
          <w:p w14:paraId="0284E2F4" w14:textId="77777777" w:rsidR="0099694B" w:rsidRDefault="009F3839">
            <w:pPr>
              <w:numPr>
                <w:ilvl w:val="0"/>
                <w:numId w:val="7"/>
              </w:numPr>
              <w:pBdr>
                <w:top w:val="nil"/>
                <w:left w:val="nil"/>
                <w:bottom w:val="nil"/>
                <w:right w:val="nil"/>
                <w:between w:val="nil"/>
              </w:pBdr>
              <w:spacing w:line="278" w:lineRule="auto"/>
              <w:jc w:val="both"/>
              <w:rPr>
                <w:rFonts w:ascii="Arial" w:eastAsia="Arial" w:hAnsi="Arial" w:cs="Arial"/>
                <w:color w:val="000000"/>
                <w:sz w:val="22"/>
                <w:szCs w:val="22"/>
              </w:rPr>
            </w:pPr>
            <w:r>
              <w:rPr>
                <w:rFonts w:ascii="Arial" w:eastAsia="Arial" w:hAnsi="Arial" w:cs="Arial"/>
                <w:color w:val="000000"/>
                <w:sz w:val="22"/>
                <w:szCs w:val="22"/>
              </w:rPr>
              <w:t>Opening remarks by H.E. Dr. Kao Kim Hourn, Secretary-General of ASEAN</w:t>
            </w:r>
          </w:p>
          <w:p w14:paraId="3F036F46" w14:textId="77777777" w:rsidR="0099694B" w:rsidRDefault="009F3839">
            <w:pPr>
              <w:numPr>
                <w:ilvl w:val="0"/>
                <w:numId w:val="7"/>
              </w:numPr>
              <w:pBdr>
                <w:top w:val="nil"/>
                <w:left w:val="nil"/>
                <w:bottom w:val="nil"/>
                <w:right w:val="nil"/>
                <w:between w:val="nil"/>
              </w:pBdr>
              <w:spacing w:after="120" w:line="278" w:lineRule="auto"/>
              <w:jc w:val="both"/>
              <w:rPr>
                <w:rFonts w:ascii="Arial" w:eastAsia="Arial" w:hAnsi="Arial" w:cs="Arial"/>
                <w:color w:val="000000"/>
                <w:sz w:val="22"/>
                <w:szCs w:val="22"/>
              </w:rPr>
            </w:pPr>
            <w:r>
              <w:rPr>
                <w:rFonts w:ascii="Arial" w:eastAsia="Arial" w:hAnsi="Arial" w:cs="Arial"/>
                <w:color w:val="000000"/>
                <w:sz w:val="22"/>
                <w:szCs w:val="22"/>
              </w:rPr>
              <w:t>Keynote address by H.E. Sonexay Siphandone, Prime Minister of Lao PDR</w:t>
            </w:r>
          </w:p>
        </w:tc>
      </w:tr>
      <w:tr w:rsidR="0099694B" w14:paraId="19DEF63B" w14:textId="77777777">
        <w:tc>
          <w:tcPr>
            <w:tcW w:w="1696" w:type="dxa"/>
          </w:tcPr>
          <w:p w14:paraId="3F546865" w14:textId="77777777" w:rsidR="0099694B" w:rsidRDefault="009F3839">
            <w:pPr>
              <w:jc w:val="center"/>
              <w:rPr>
                <w:rFonts w:ascii="Arial" w:eastAsia="Arial" w:hAnsi="Arial" w:cs="Arial"/>
                <w:b/>
                <w:sz w:val="22"/>
                <w:szCs w:val="22"/>
              </w:rPr>
            </w:pPr>
            <w:r>
              <w:rPr>
                <w:rFonts w:ascii="Arial" w:eastAsia="Arial" w:hAnsi="Arial" w:cs="Arial"/>
                <w:b/>
                <w:sz w:val="22"/>
                <w:szCs w:val="22"/>
              </w:rPr>
              <w:t>16:00 – 17:30</w:t>
            </w:r>
          </w:p>
        </w:tc>
        <w:tc>
          <w:tcPr>
            <w:tcW w:w="7654" w:type="dxa"/>
          </w:tcPr>
          <w:p w14:paraId="2435B8EC"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1: ASEAN’s path into the Intelligent Age</w:t>
            </w:r>
          </w:p>
          <w:p w14:paraId="3C03F221" w14:textId="77777777" w:rsidR="0099694B" w:rsidRDefault="0099694B">
            <w:pPr>
              <w:jc w:val="both"/>
              <w:rPr>
                <w:rFonts w:ascii="Arial" w:eastAsia="Arial" w:hAnsi="Arial" w:cs="Arial"/>
                <w:b/>
                <w:sz w:val="22"/>
                <w:szCs w:val="22"/>
              </w:rPr>
            </w:pPr>
          </w:p>
          <w:p w14:paraId="7E6C9EE5" w14:textId="77777777" w:rsidR="0099694B" w:rsidRDefault="009F3839">
            <w:pPr>
              <w:jc w:val="both"/>
              <w:rPr>
                <w:rFonts w:ascii="Arial" w:eastAsia="Arial" w:hAnsi="Arial" w:cs="Arial"/>
                <w:sz w:val="22"/>
                <w:szCs w:val="22"/>
              </w:rPr>
            </w:pPr>
            <w:r>
              <w:rPr>
                <w:rFonts w:ascii="Arial" w:eastAsia="Arial" w:hAnsi="Arial" w:cs="Arial"/>
                <w:sz w:val="22"/>
                <w:szCs w:val="22"/>
              </w:rPr>
              <w:t>The Plenary Session will explore how emerging technologies are shaping the transition from the industrial era to the intelligent age and their transformative impact on ASEAN. Panellists will discuss how Southeast Asian Nations need to adapt to these innovations to remain competitive, to ensure interoperability, and to avoid fragmentation. Furthermore, the session will explore strategies for harnessing these new technologies to boost economic growth, foster innovation, and ensure a sustainable and inclusive digital economy in ASEAN.</w:t>
            </w:r>
          </w:p>
          <w:p w14:paraId="2818BF43" w14:textId="77777777" w:rsidR="0099694B" w:rsidRDefault="0099694B">
            <w:pPr>
              <w:jc w:val="both"/>
              <w:rPr>
                <w:rFonts w:ascii="Arial" w:eastAsia="Arial" w:hAnsi="Arial" w:cs="Arial"/>
                <w:b/>
                <w:sz w:val="22"/>
                <w:szCs w:val="22"/>
              </w:rPr>
            </w:pPr>
          </w:p>
          <w:p w14:paraId="586E41C8" w14:textId="77777777" w:rsidR="0099694B" w:rsidRDefault="009F3839">
            <w:pPr>
              <w:numPr>
                <w:ilvl w:val="0"/>
                <w:numId w:val="8"/>
              </w:numPr>
              <w:jc w:val="both"/>
              <w:rPr>
                <w:rFonts w:ascii="Arial" w:eastAsia="Arial" w:hAnsi="Arial" w:cs="Arial"/>
                <w:b/>
                <w:sz w:val="22"/>
                <w:szCs w:val="22"/>
              </w:rPr>
            </w:pPr>
            <w:r>
              <w:rPr>
                <w:rFonts w:ascii="Arial" w:eastAsia="Arial" w:hAnsi="Arial" w:cs="Arial"/>
                <w:b/>
                <w:sz w:val="22"/>
                <w:szCs w:val="22"/>
              </w:rPr>
              <w:t>Keynote Address by H.E. Saleumxay Kommasith, Deputy Prime Minister and Foreign Minister Lao PDR</w:t>
            </w:r>
          </w:p>
          <w:p w14:paraId="18DE8AB2" w14:textId="77777777" w:rsidR="0099694B" w:rsidRDefault="0099694B">
            <w:pPr>
              <w:ind w:left="720"/>
              <w:jc w:val="both"/>
              <w:rPr>
                <w:rFonts w:ascii="Arial" w:eastAsia="Arial" w:hAnsi="Arial" w:cs="Arial"/>
                <w:sz w:val="22"/>
                <w:szCs w:val="22"/>
              </w:rPr>
            </w:pPr>
          </w:p>
          <w:p w14:paraId="2C7B9DDD"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Expected Speakers:</w:t>
            </w:r>
          </w:p>
          <w:p w14:paraId="1D6400E7"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H.E. Saleumxay Kommasith, Deputy Prime Minister and Foreign Minister of Lao PDR (Confirmed)</w:t>
            </w:r>
          </w:p>
          <w:p w14:paraId="20835AB0"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H.E. Armida Alisjahbana, Executive Secretary of the United Nations Economic and Social Commission for Asia and the Pacific (UNESCAP) (Confirmed)</w:t>
            </w:r>
          </w:p>
          <w:p w14:paraId="6A3AD153"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Tetsuya Watanabe, President of the Economic Research Institute of ASEAN and East Asia (ERIA) (Confirmed)</w:t>
            </w:r>
          </w:p>
          <w:p w14:paraId="6D7D509D" w14:textId="77777777" w:rsidR="0099694B" w:rsidRDefault="0099694B">
            <w:pPr>
              <w:pBdr>
                <w:top w:val="nil"/>
                <w:left w:val="nil"/>
                <w:bottom w:val="nil"/>
                <w:right w:val="nil"/>
                <w:between w:val="nil"/>
              </w:pBdr>
              <w:jc w:val="both"/>
              <w:rPr>
                <w:rFonts w:ascii="Arial" w:eastAsia="Arial" w:hAnsi="Arial" w:cs="Arial"/>
                <w:sz w:val="22"/>
                <w:szCs w:val="22"/>
                <w:highlight w:val="yellow"/>
              </w:rPr>
            </w:pPr>
          </w:p>
          <w:p w14:paraId="7B8A93B6" w14:textId="77777777" w:rsidR="0099694B" w:rsidRDefault="0099694B">
            <w:pPr>
              <w:pBdr>
                <w:top w:val="nil"/>
                <w:left w:val="nil"/>
                <w:bottom w:val="nil"/>
                <w:right w:val="nil"/>
                <w:between w:val="nil"/>
              </w:pBdr>
              <w:ind w:left="142"/>
              <w:jc w:val="both"/>
              <w:rPr>
                <w:rFonts w:ascii="Arial" w:eastAsia="Arial" w:hAnsi="Arial" w:cs="Arial"/>
                <w:color w:val="000000"/>
                <w:sz w:val="22"/>
                <w:szCs w:val="22"/>
              </w:rPr>
            </w:pPr>
          </w:p>
          <w:p w14:paraId="0E51B6EA" w14:textId="77777777" w:rsidR="0099694B" w:rsidRDefault="009F3839">
            <w:pPr>
              <w:jc w:val="both"/>
              <w:rPr>
                <w:rFonts w:ascii="Arial" w:eastAsia="Arial" w:hAnsi="Arial" w:cs="Arial"/>
                <w:b/>
                <w:sz w:val="22"/>
                <w:szCs w:val="22"/>
              </w:rPr>
            </w:pPr>
            <w:r>
              <w:rPr>
                <w:rFonts w:ascii="Arial" w:eastAsia="Arial" w:hAnsi="Arial" w:cs="Arial"/>
                <w:b/>
                <w:sz w:val="22"/>
                <w:szCs w:val="22"/>
              </w:rPr>
              <w:t>Expected Moderator:</w:t>
            </w:r>
          </w:p>
          <w:p w14:paraId="6FE2E3FB" w14:textId="77777777" w:rsidR="0099694B" w:rsidRDefault="009F3839">
            <w:pPr>
              <w:jc w:val="both"/>
              <w:rPr>
                <w:rFonts w:ascii="Arial" w:eastAsia="Arial" w:hAnsi="Arial" w:cs="Arial"/>
                <w:color w:val="000000"/>
                <w:sz w:val="22"/>
                <w:szCs w:val="22"/>
              </w:rPr>
            </w:pPr>
            <w:r>
              <w:rPr>
                <w:rFonts w:ascii="Arial" w:eastAsia="Arial" w:hAnsi="Arial" w:cs="Arial"/>
                <w:sz w:val="22"/>
                <w:szCs w:val="22"/>
              </w:rPr>
              <w:lastRenderedPageBreak/>
              <w:t>Prof. Klaus Schwab, Founder and Executive Chairman of World Economic Forum (WEF) (Confirmed)</w:t>
            </w:r>
          </w:p>
          <w:p w14:paraId="6E50FE21" w14:textId="77777777" w:rsidR="0099694B" w:rsidRDefault="0099694B">
            <w:pPr>
              <w:pBdr>
                <w:top w:val="nil"/>
                <w:left w:val="nil"/>
                <w:bottom w:val="nil"/>
                <w:right w:val="nil"/>
                <w:between w:val="nil"/>
              </w:pBdr>
              <w:ind w:left="142"/>
              <w:jc w:val="both"/>
              <w:rPr>
                <w:rFonts w:ascii="Arial" w:eastAsia="Arial" w:hAnsi="Arial" w:cs="Arial"/>
                <w:color w:val="000000"/>
                <w:sz w:val="22"/>
                <w:szCs w:val="22"/>
              </w:rPr>
            </w:pPr>
          </w:p>
          <w:p w14:paraId="34323233" w14:textId="77777777" w:rsidR="0099694B" w:rsidRDefault="009F3839">
            <w:pPr>
              <w:jc w:val="both"/>
              <w:rPr>
                <w:rFonts w:ascii="Arial" w:eastAsia="Arial" w:hAnsi="Arial" w:cs="Arial"/>
                <w:b/>
                <w:sz w:val="22"/>
                <w:szCs w:val="22"/>
              </w:rPr>
            </w:pPr>
            <w:r>
              <w:rPr>
                <w:rFonts w:ascii="Arial" w:eastAsia="Arial" w:hAnsi="Arial" w:cs="Arial"/>
                <w:b/>
                <w:sz w:val="22"/>
                <w:szCs w:val="22"/>
              </w:rPr>
              <w:t>Strategic Partner of the Session:</w:t>
            </w:r>
          </w:p>
          <w:p w14:paraId="04BC8BE6" w14:textId="77777777" w:rsidR="0099694B" w:rsidRDefault="009F383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World Economic Forum (WEF)</w:t>
            </w:r>
          </w:p>
          <w:p w14:paraId="504FA0F7" w14:textId="77777777" w:rsidR="0099694B" w:rsidRDefault="0099694B">
            <w:pPr>
              <w:jc w:val="both"/>
              <w:rPr>
                <w:rFonts w:ascii="Arial" w:eastAsia="Arial" w:hAnsi="Arial" w:cs="Arial"/>
                <w:b/>
                <w:sz w:val="22"/>
                <w:szCs w:val="22"/>
              </w:rPr>
            </w:pPr>
          </w:p>
        </w:tc>
      </w:tr>
      <w:tr w:rsidR="0099694B" w14:paraId="471A5056" w14:textId="77777777">
        <w:tc>
          <w:tcPr>
            <w:tcW w:w="1696" w:type="dxa"/>
          </w:tcPr>
          <w:p w14:paraId="1998E863" w14:textId="77777777" w:rsidR="0099694B" w:rsidRDefault="009F3839">
            <w:pPr>
              <w:jc w:val="center"/>
              <w:rPr>
                <w:rFonts w:ascii="Arial" w:eastAsia="Arial" w:hAnsi="Arial" w:cs="Arial"/>
                <w:b/>
                <w:sz w:val="22"/>
                <w:szCs w:val="22"/>
              </w:rPr>
            </w:pPr>
            <w:r>
              <w:rPr>
                <w:rFonts w:ascii="Arial" w:eastAsia="Arial" w:hAnsi="Arial" w:cs="Arial"/>
                <w:b/>
                <w:sz w:val="22"/>
                <w:szCs w:val="22"/>
              </w:rPr>
              <w:lastRenderedPageBreak/>
              <w:t>18:00 – 19:30</w:t>
            </w:r>
          </w:p>
        </w:tc>
        <w:tc>
          <w:tcPr>
            <w:tcW w:w="7654" w:type="dxa"/>
          </w:tcPr>
          <w:p w14:paraId="1A17E539" w14:textId="77777777" w:rsidR="0099694B" w:rsidRDefault="009F3839">
            <w:pPr>
              <w:jc w:val="both"/>
              <w:rPr>
                <w:rFonts w:ascii="Arial" w:eastAsia="Arial" w:hAnsi="Arial" w:cs="Arial"/>
                <w:b/>
                <w:sz w:val="22"/>
                <w:szCs w:val="22"/>
              </w:rPr>
            </w:pPr>
            <w:r>
              <w:rPr>
                <w:rFonts w:ascii="Arial" w:eastAsia="Arial" w:hAnsi="Arial" w:cs="Arial"/>
                <w:b/>
                <w:sz w:val="22"/>
                <w:szCs w:val="22"/>
              </w:rPr>
              <w:t>Dinner Reception by WEF: Empowering ASEAN’s Digital Future – Insights from the Private Sector (by invitation)</w:t>
            </w:r>
          </w:p>
          <w:p w14:paraId="21C18B95" w14:textId="77777777" w:rsidR="0099694B" w:rsidRDefault="009F3839">
            <w:pPr>
              <w:jc w:val="both"/>
              <w:rPr>
                <w:rFonts w:ascii="Arial" w:eastAsia="Arial" w:hAnsi="Arial" w:cs="Arial"/>
                <w:sz w:val="22"/>
                <w:szCs w:val="22"/>
              </w:rPr>
            </w:pPr>
            <w:r>
              <w:rPr>
                <w:rFonts w:ascii="Arial" w:eastAsia="Arial" w:hAnsi="Arial" w:cs="Arial"/>
                <w:sz w:val="22"/>
                <w:szCs w:val="22"/>
              </w:rPr>
              <w:t>Further details to be confirmed.</w:t>
            </w:r>
          </w:p>
          <w:p w14:paraId="19149EBC" w14:textId="77777777" w:rsidR="0099694B" w:rsidRDefault="0099694B">
            <w:pPr>
              <w:jc w:val="both"/>
              <w:rPr>
                <w:rFonts w:ascii="Arial" w:eastAsia="Arial" w:hAnsi="Arial" w:cs="Arial"/>
                <w:sz w:val="22"/>
                <w:szCs w:val="22"/>
              </w:rPr>
            </w:pPr>
          </w:p>
        </w:tc>
      </w:tr>
    </w:tbl>
    <w:p w14:paraId="5788DC5E" w14:textId="77777777" w:rsidR="0099694B" w:rsidRDefault="0099694B">
      <w:pPr>
        <w:pBdr>
          <w:top w:val="nil"/>
          <w:left w:val="nil"/>
          <w:bottom w:val="nil"/>
          <w:right w:val="nil"/>
          <w:between w:val="nil"/>
        </w:pBdr>
        <w:spacing w:after="0" w:line="240" w:lineRule="auto"/>
        <w:jc w:val="both"/>
        <w:rPr>
          <w:rFonts w:ascii="Arial" w:eastAsia="Arial" w:hAnsi="Arial" w:cs="Arial"/>
          <w:color w:val="000000"/>
          <w:sz w:val="22"/>
          <w:szCs w:val="22"/>
        </w:rPr>
      </w:pPr>
    </w:p>
    <w:p w14:paraId="387AD5EB" w14:textId="77777777" w:rsidR="0099694B" w:rsidRDefault="0099694B">
      <w:pPr>
        <w:pBdr>
          <w:top w:val="nil"/>
          <w:left w:val="nil"/>
          <w:bottom w:val="nil"/>
          <w:right w:val="nil"/>
          <w:between w:val="nil"/>
        </w:pBdr>
        <w:spacing w:after="120" w:line="240" w:lineRule="auto"/>
        <w:jc w:val="both"/>
        <w:rPr>
          <w:rFonts w:ascii="Arial" w:eastAsia="Arial" w:hAnsi="Arial" w:cs="Arial"/>
          <w:b/>
          <w:sz w:val="22"/>
          <w:szCs w:val="22"/>
          <w:u w:val="single"/>
        </w:rPr>
      </w:pPr>
    </w:p>
    <w:p w14:paraId="5B6D750E" w14:textId="77777777" w:rsidR="0099694B" w:rsidRDefault="009F3839">
      <w:pPr>
        <w:pBdr>
          <w:top w:val="nil"/>
          <w:left w:val="nil"/>
          <w:bottom w:val="nil"/>
          <w:right w:val="nil"/>
          <w:between w:val="nil"/>
        </w:pBdr>
        <w:spacing w:after="120" w:line="240" w:lineRule="auto"/>
        <w:jc w:val="both"/>
        <w:rPr>
          <w:rFonts w:ascii="Arial" w:eastAsia="Arial" w:hAnsi="Arial" w:cs="Arial"/>
          <w:b/>
          <w:color w:val="000000"/>
          <w:sz w:val="22"/>
          <w:szCs w:val="22"/>
          <w:u w:val="single"/>
        </w:rPr>
      </w:pPr>
      <w:r>
        <w:rPr>
          <w:rFonts w:ascii="Arial" w:eastAsia="Arial" w:hAnsi="Arial" w:cs="Arial"/>
          <w:b/>
          <w:sz w:val="22"/>
          <w:szCs w:val="22"/>
          <w:highlight w:val="yellow"/>
          <w:u w:val="single"/>
        </w:rPr>
        <w:t xml:space="preserve">9 October 2024 – </w:t>
      </w:r>
      <w:r>
        <w:rPr>
          <w:rFonts w:ascii="Arial" w:eastAsia="Arial" w:hAnsi="Arial" w:cs="Arial"/>
          <w:b/>
          <w:color w:val="000000"/>
          <w:sz w:val="22"/>
          <w:szCs w:val="22"/>
          <w:highlight w:val="yellow"/>
          <w:u w:val="single"/>
        </w:rPr>
        <w:t>Day 2: Enhancing Economic Connectivity and Resilience</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99694B" w14:paraId="48608E5C" w14:textId="77777777">
        <w:tc>
          <w:tcPr>
            <w:tcW w:w="1696" w:type="dxa"/>
            <w:vAlign w:val="center"/>
          </w:tcPr>
          <w:p w14:paraId="11308E61"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t>Time</w:t>
            </w:r>
          </w:p>
        </w:tc>
        <w:tc>
          <w:tcPr>
            <w:tcW w:w="7654" w:type="dxa"/>
            <w:vAlign w:val="center"/>
          </w:tcPr>
          <w:p w14:paraId="0ED2CF1F"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t>Sessions</w:t>
            </w:r>
          </w:p>
        </w:tc>
      </w:tr>
      <w:tr w:rsidR="0099694B" w14:paraId="2617ED00" w14:textId="77777777">
        <w:tc>
          <w:tcPr>
            <w:tcW w:w="1696" w:type="dxa"/>
          </w:tcPr>
          <w:p w14:paraId="3B423ECE" w14:textId="77777777" w:rsidR="0099694B" w:rsidRDefault="009F3839">
            <w:pPr>
              <w:jc w:val="center"/>
              <w:rPr>
                <w:rFonts w:ascii="Arial" w:eastAsia="Arial" w:hAnsi="Arial" w:cs="Arial"/>
                <w:b/>
                <w:sz w:val="22"/>
                <w:szCs w:val="22"/>
              </w:rPr>
            </w:pPr>
            <w:r>
              <w:rPr>
                <w:rFonts w:ascii="Arial" w:eastAsia="Arial" w:hAnsi="Arial" w:cs="Arial"/>
                <w:b/>
                <w:sz w:val="22"/>
                <w:szCs w:val="22"/>
              </w:rPr>
              <w:t>07:00 – 08:30</w:t>
            </w:r>
          </w:p>
        </w:tc>
        <w:tc>
          <w:tcPr>
            <w:tcW w:w="7654" w:type="dxa"/>
          </w:tcPr>
          <w:p w14:paraId="77704770" w14:textId="77777777" w:rsidR="0099694B" w:rsidRDefault="009F3839">
            <w:pPr>
              <w:jc w:val="both"/>
              <w:rPr>
                <w:rFonts w:ascii="Arial" w:eastAsia="Arial" w:hAnsi="Arial" w:cs="Arial"/>
                <w:b/>
                <w:sz w:val="22"/>
                <w:szCs w:val="22"/>
              </w:rPr>
            </w:pPr>
            <w:r>
              <w:rPr>
                <w:rFonts w:ascii="Arial" w:eastAsia="Arial" w:hAnsi="Arial" w:cs="Arial"/>
                <w:b/>
                <w:sz w:val="22"/>
                <w:szCs w:val="22"/>
              </w:rPr>
              <w:t>CEO Breakfast by BCG</w:t>
            </w:r>
          </w:p>
          <w:p w14:paraId="29719564" w14:textId="77777777" w:rsidR="0099694B" w:rsidRDefault="0099694B">
            <w:pPr>
              <w:jc w:val="both"/>
              <w:rPr>
                <w:rFonts w:ascii="Arial" w:eastAsia="Arial" w:hAnsi="Arial" w:cs="Arial"/>
                <w:b/>
                <w:sz w:val="22"/>
                <w:szCs w:val="22"/>
              </w:rPr>
            </w:pPr>
          </w:p>
          <w:p w14:paraId="057CE0FE" w14:textId="77777777" w:rsidR="0099694B" w:rsidRDefault="009F3839">
            <w:pPr>
              <w:jc w:val="both"/>
              <w:rPr>
                <w:rFonts w:ascii="Arial" w:eastAsia="Arial" w:hAnsi="Arial" w:cs="Arial"/>
                <w:b/>
                <w:sz w:val="22"/>
                <w:szCs w:val="22"/>
              </w:rPr>
            </w:pPr>
            <w:r>
              <w:rPr>
                <w:rFonts w:ascii="Arial" w:eastAsia="Arial" w:hAnsi="Arial" w:cs="Arial"/>
                <w:b/>
                <w:sz w:val="22"/>
                <w:szCs w:val="22"/>
              </w:rPr>
              <w:t>The "CEO Breakfast” is an invitation-only event designed to bring together top business leaders from the ASEAN region for an intimate dialogue. This event would be a component of the ASEAN Business &amp; Investment Summit (ABIS) 2024 and would aim to foster high-level informal discussions and relationship-building in a less formal, more collaborative set-up than during the ABIS 2024 content sessions.</w:t>
            </w:r>
          </w:p>
          <w:p w14:paraId="22D02493" w14:textId="77777777" w:rsidR="0099694B" w:rsidRDefault="0099694B">
            <w:pPr>
              <w:jc w:val="both"/>
              <w:rPr>
                <w:rFonts w:ascii="Arial" w:eastAsia="Arial" w:hAnsi="Arial" w:cs="Arial"/>
                <w:b/>
                <w:sz w:val="22"/>
                <w:szCs w:val="22"/>
              </w:rPr>
            </w:pPr>
          </w:p>
        </w:tc>
      </w:tr>
      <w:tr w:rsidR="0099694B" w14:paraId="6321B47D" w14:textId="77777777">
        <w:tc>
          <w:tcPr>
            <w:tcW w:w="1696" w:type="dxa"/>
          </w:tcPr>
          <w:p w14:paraId="7EEBEB6B" w14:textId="77777777" w:rsidR="0099694B" w:rsidRDefault="009F3839">
            <w:pPr>
              <w:jc w:val="center"/>
              <w:rPr>
                <w:rFonts w:ascii="Arial" w:eastAsia="Arial" w:hAnsi="Arial" w:cs="Arial"/>
                <w:b/>
                <w:sz w:val="22"/>
                <w:szCs w:val="22"/>
              </w:rPr>
            </w:pPr>
            <w:r>
              <w:rPr>
                <w:rFonts w:ascii="Arial" w:eastAsia="Arial" w:hAnsi="Arial" w:cs="Arial"/>
                <w:b/>
                <w:sz w:val="22"/>
                <w:szCs w:val="22"/>
              </w:rPr>
              <w:t>09:00 – 10:30</w:t>
            </w:r>
          </w:p>
        </w:tc>
        <w:tc>
          <w:tcPr>
            <w:tcW w:w="7654" w:type="dxa"/>
          </w:tcPr>
          <w:p w14:paraId="3BB36095"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2: From ASEAN to ASEAN: Enhancing Intra-Regional Trade and Investment</w:t>
            </w:r>
          </w:p>
          <w:p w14:paraId="6B8CFF94" w14:textId="77777777" w:rsidR="0099694B" w:rsidRDefault="0099694B">
            <w:pPr>
              <w:jc w:val="both"/>
              <w:rPr>
                <w:rFonts w:ascii="Arial" w:eastAsia="Arial" w:hAnsi="Arial" w:cs="Arial"/>
                <w:b/>
                <w:sz w:val="22"/>
                <w:szCs w:val="22"/>
              </w:rPr>
            </w:pPr>
          </w:p>
          <w:p w14:paraId="1B35CD99" w14:textId="77777777" w:rsidR="0099694B" w:rsidRDefault="009F3839">
            <w:pPr>
              <w:jc w:val="both"/>
              <w:rPr>
                <w:rFonts w:ascii="Arial" w:eastAsia="Arial" w:hAnsi="Arial" w:cs="Arial"/>
                <w:sz w:val="22"/>
                <w:szCs w:val="22"/>
              </w:rPr>
            </w:pPr>
            <w:r>
              <w:rPr>
                <w:rFonts w:ascii="Arial" w:eastAsia="Arial" w:hAnsi="Arial" w:cs="Arial"/>
                <w:sz w:val="22"/>
                <w:szCs w:val="22"/>
              </w:rPr>
              <w:t>The plenary session will highlight ASEAN economic strength, Investment opportunities, and challenges. Issues covered are:  Unlocking Intra-Regional Business Opportunities; Harmonizing Trade and Investment Policies; Promoting Cross-Border MSMEs Cooperation; Policy Incentives for Businesses to Enhance Intra-ASEAN Trade and Investment; ad Optimizing the implementation of RCEP.</w:t>
            </w:r>
          </w:p>
          <w:p w14:paraId="7A1D31BB" w14:textId="77777777" w:rsidR="0099694B" w:rsidRDefault="0099694B">
            <w:pPr>
              <w:jc w:val="both"/>
              <w:rPr>
                <w:rFonts w:ascii="Arial" w:eastAsia="Arial" w:hAnsi="Arial" w:cs="Arial"/>
                <w:sz w:val="22"/>
                <w:szCs w:val="22"/>
              </w:rPr>
            </w:pPr>
          </w:p>
          <w:p w14:paraId="4D09DA41" w14:textId="77777777" w:rsidR="0099694B" w:rsidRDefault="009F3839">
            <w:pPr>
              <w:numPr>
                <w:ilvl w:val="0"/>
                <w:numId w:val="6"/>
              </w:numPr>
              <w:jc w:val="both"/>
              <w:rPr>
                <w:rFonts w:ascii="Arial" w:eastAsia="Arial" w:hAnsi="Arial" w:cs="Arial"/>
                <w:b/>
                <w:sz w:val="22"/>
                <w:szCs w:val="22"/>
              </w:rPr>
            </w:pPr>
            <w:r>
              <w:rPr>
                <w:rFonts w:ascii="Arial" w:eastAsia="Arial" w:hAnsi="Arial" w:cs="Arial"/>
                <w:b/>
                <w:sz w:val="22"/>
                <w:szCs w:val="22"/>
              </w:rPr>
              <w:t>Launching of the ASEAN Investment Report 2024 by Mr. Richard Bolwijn, UNCTAD and H.E. Satvinder Singh, ASEAN Secretariat (15 mins)</w:t>
            </w:r>
          </w:p>
          <w:p w14:paraId="0E06CB41" w14:textId="77777777" w:rsidR="0099694B" w:rsidRDefault="0099694B">
            <w:pPr>
              <w:jc w:val="both"/>
              <w:rPr>
                <w:rFonts w:ascii="Arial" w:eastAsia="Arial" w:hAnsi="Arial" w:cs="Arial"/>
                <w:sz w:val="22"/>
                <w:szCs w:val="22"/>
              </w:rPr>
            </w:pPr>
          </w:p>
          <w:p w14:paraId="35B035B6"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Expected Speakers:</w:t>
            </w:r>
          </w:p>
          <w:p w14:paraId="44094A5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H.E. Satvinder Singh, Deputy Secretary-General of ASEAN for ASEAN Economic Community (Confirmed)</w:t>
            </w:r>
          </w:p>
          <w:p w14:paraId="33754FBC"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 xml:space="preserve">M. </w:t>
            </w:r>
            <w:r>
              <w:rPr>
                <w:rFonts w:ascii="Arial" w:eastAsia="Arial" w:hAnsi="Arial" w:cs="Arial"/>
                <w:color w:val="000000"/>
                <w:sz w:val="22"/>
                <w:szCs w:val="22"/>
              </w:rPr>
              <w:t>Arsjad Rasjid P.</w:t>
            </w:r>
            <w:r>
              <w:rPr>
                <w:rFonts w:ascii="Arial" w:eastAsia="Arial" w:hAnsi="Arial" w:cs="Arial"/>
                <w:sz w:val="22"/>
                <w:szCs w:val="22"/>
              </w:rPr>
              <w:t xml:space="preserve">M., </w:t>
            </w:r>
            <w:r>
              <w:rPr>
                <w:rFonts w:ascii="Arial" w:eastAsia="Arial" w:hAnsi="Arial" w:cs="Arial"/>
                <w:color w:val="000000"/>
                <w:sz w:val="22"/>
                <w:szCs w:val="22"/>
              </w:rPr>
              <w:t>President Director of Indika Energy,</w:t>
            </w:r>
            <w:r>
              <w:rPr>
                <w:rFonts w:ascii="Arial" w:eastAsia="Arial" w:hAnsi="Arial" w:cs="Arial"/>
                <w:sz w:val="22"/>
                <w:szCs w:val="22"/>
              </w:rPr>
              <w:t xml:space="preserve"> </w:t>
            </w:r>
            <w:r>
              <w:rPr>
                <w:rFonts w:ascii="Arial" w:eastAsia="Arial" w:hAnsi="Arial" w:cs="Arial"/>
                <w:color w:val="000000"/>
                <w:sz w:val="22"/>
                <w:szCs w:val="22"/>
              </w:rPr>
              <w:t xml:space="preserve"> ASEAN-BAC Indonesia Chair (Confirmed)</w:t>
            </w:r>
          </w:p>
          <w:p w14:paraId="3680A342"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Tan Sri Nazir Razak, Chairman and Founding Partner of Ikhlas Capital, ASEAN-BAC Malaysia (Confirmed)</w:t>
            </w:r>
          </w:p>
          <w:p w14:paraId="0003EB27"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sz w:val="22"/>
                <w:szCs w:val="22"/>
              </w:rPr>
              <w:lastRenderedPageBreak/>
              <w:t>Sylvie Betemps Cochin, Chief Asia Pacific, International Trade Centre (Confirmed)</w:t>
            </w:r>
          </w:p>
          <w:p w14:paraId="3160F848"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sz w:val="22"/>
                <w:szCs w:val="22"/>
              </w:rPr>
              <w:t>David Harrity, Managing Director, Head of Corporate &amp; Structured Finance, Asia Pacific Commercial Banking, HSBC (Confirmed)</w:t>
            </w:r>
          </w:p>
          <w:p w14:paraId="7021B613" w14:textId="77777777" w:rsidR="0099694B" w:rsidRDefault="0099694B">
            <w:pPr>
              <w:pBdr>
                <w:top w:val="nil"/>
                <w:left w:val="nil"/>
                <w:bottom w:val="nil"/>
                <w:right w:val="nil"/>
                <w:between w:val="nil"/>
              </w:pBdr>
              <w:ind w:left="426"/>
              <w:jc w:val="both"/>
              <w:rPr>
                <w:rFonts w:ascii="Arial" w:eastAsia="Arial" w:hAnsi="Arial" w:cs="Arial"/>
                <w:sz w:val="22"/>
                <w:szCs w:val="22"/>
              </w:rPr>
            </w:pPr>
          </w:p>
          <w:p w14:paraId="5852EF59" w14:textId="77777777" w:rsidR="0099694B" w:rsidRDefault="009F3839">
            <w:pPr>
              <w:jc w:val="both"/>
              <w:rPr>
                <w:rFonts w:ascii="Arial" w:eastAsia="Arial" w:hAnsi="Arial" w:cs="Arial"/>
                <w:b/>
                <w:sz w:val="22"/>
                <w:szCs w:val="22"/>
              </w:rPr>
            </w:pPr>
            <w:r>
              <w:rPr>
                <w:rFonts w:ascii="Arial" w:eastAsia="Arial" w:hAnsi="Arial" w:cs="Arial"/>
                <w:b/>
                <w:sz w:val="22"/>
                <w:szCs w:val="22"/>
              </w:rPr>
              <w:t xml:space="preserve">Expected Moderator: </w:t>
            </w:r>
          </w:p>
          <w:p w14:paraId="00B515E8"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Richard Bolwijn, Head of Investment Research, Division on Investment and Enterprise, UNCTAD (Confirmed)</w:t>
            </w:r>
          </w:p>
          <w:p w14:paraId="3E162053"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71E2EF16" w14:textId="77777777" w:rsidR="0099694B" w:rsidRDefault="009F3839">
            <w:pPr>
              <w:jc w:val="both"/>
              <w:rPr>
                <w:rFonts w:ascii="Arial" w:eastAsia="Arial" w:hAnsi="Arial" w:cs="Arial"/>
                <w:b/>
                <w:sz w:val="22"/>
                <w:szCs w:val="22"/>
              </w:rPr>
            </w:pPr>
            <w:r>
              <w:rPr>
                <w:rFonts w:ascii="Arial" w:eastAsia="Arial" w:hAnsi="Arial" w:cs="Arial"/>
                <w:b/>
                <w:sz w:val="22"/>
                <w:szCs w:val="22"/>
              </w:rPr>
              <w:t>Potential Strategic Partner of the Session:</w:t>
            </w:r>
          </w:p>
          <w:p w14:paraId="29FB099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UNCTAD</w:t>
            </w:r>
          </w:p>
          <w:p w14:paraId="1EACB829" w14:textId="77777777" w:rsidR="0099694B" w:rsidRDefault="0099694B">
            <w:pPr>
              <w:pBdr>
                <w:top w:val="nil"/>
                <w:left w:val="nil"/>
                <w:bottom w:val="nil"/>
                <w:right w:val="nil"/>
                <w:between w:val="nil"/>
              </w:pBdr>
              <w:ind w:left="720"/>
              <w:jc w:val="both"/>
              <w:rPr>
                <w:rFonts w:ascii="Arial" w:eastAsia="Arial" w:hAnsi="Arial" w:cs="Arial"/>
                <w:sz w:val="22"/>
                <w:szCs w:val="22"/>
              </w:rPr>
            </w:pPr>
          </w:p>
        </w:tc>
      </w:tr>
      <w:tr w:rsidR="0099694B" w14:paraId="2CB9CA8D" w14:textId="77777777">
        <w:tc>
          <w:tcPr>
            <w:tcW w:w="1696" w:type="dxa"/>
          </w:tcPr>
          <w:p w14:paraId="1F161713"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lastRenderedPageBreak/>
              <w:t>10:30 – 10:45</w:t>
            </w:r>
          </w:p>
        </w:tc>
        <w:tc>
          <w:tcPr>
            <w:tcW w:w="7654" w:type="dxa"/>
          </w:tcPr>
          <w:p w14:paraId="2D7FEA74"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Special Session: People to People Connectivity through Sports and Football</w:t>
            </w:r>
          </w:p>
          <w:p w14:paraId="1F52209C" w14:textId="77777777" w:rsidR="0099694B" w:rsidRDefault="009F3839">
            <w:pPr>
              <w:spacing w:after="120"/>
              <w:jc w:val="both"/>
              <w:rPr>
                <w:rFonts w:ascii="Arial" w:eastAsia="Arial" w:hAnsi="Arial" w:cs="Arial"/>
                <w:sz w:val="22"/>
                <w:szCs w:val="22"/>
              </w:rPr>
            </w:pPr>
            <w:r>
              <w:rPr>
                <w:rFonts w:ascii="Arial" w:eastAsia="Arial" w:hAnsi="Arial" w:cs="Arial"/>
                <w:sz w:val="22"/>
                <w:szCs w:val="22"/>
              </w:rPr>
              <w:t>Guest of Honor: Mr. Gianni Infantino, President of Fédération Internationale de Football Association (FIFA)</w:t>
            </w:r>
          </w:p>
        </w:tc>
      </w:tr>
      <w:tr w:rsidR="0099694B" w14:paraId="52004C4E" w14:textId="77777777">
        <w:tc>
          <w:tcPr>
            <w:tcW w:w="1696" w:type="dxa"/>
          </w:tcPr>
          <w:p w14:paraId="6E9C60CE" w14:textId="77777777" w:rsidR="0099694B" w:rsidRDefault="009F3839">
            <w:pPr>
              <w:jc w:val="center"/>
              <w:rPr>
                <w:rFonts w:ascii="Arial" w:eastAsia="Arial" w:hAnsi="Arial" w:cs="Arial"/>
                <w:b/>
                <w:sz w:val="22"/>
                <w:szCs w:val="22"/>
              </w:rPr>
            </w:pPr>
            <w:r>
              <w:rPr>
                <w:rFonts w:ascii="Arial" w:eastAsia="Arial" w:hAnsi="Arial" w:cs="Arial"/>
                <w:b/>
                <w:sz w:val="22"/>
                <w:szCs w:val="22"/>
              </w:rPr>
              <w:t>10:45 – 12:15</w:t>
            </w:r>
          </w:p>
        </w:tc>
        <w:tc>
          <w:tcPr>
            <w:tcW w:w="7654" w:type="dxa"/>
          </w:tcPr>
          <w:p w14:paraId="003ABA06"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3: Enhancing Connectivity and Supply Chain Resilience in ASEAN</w:t>
            </w:r>
          </w:p>
          <w:p w14:paraId="67FF1CF8" w14:textId="77777777" w:rsidR="0099694B" w:rsidRDefault="0099694B">
            <w:pPr>
              <w:jc w:val="both"/>
              <w:rPr>
                <w:rFonts w:ascii="Arial" w:eastAsia="Arial" w:hAnsi="Arial" w:cs="Arial"/>
                <w:b/>
                <w:sz w:val="22"/>
                <w:szCs w:val="22"/>
              </w:rPr>
            </w:pPr>
          </w:p>
          <w:p w14:paraId="4107370D" w14:textId="77777777" w:rsidR="0099694B" w:rsidRDefault="009F3839">
            <w:pPr>
              <w:jc w:val="both"/>
              <w:rPr>
                <w:rFonts w:ascii="Arial" w:eastAsia="Arial" w:hAnsi="Arial" w:cs="Arial"/>
                <w:sz w:val="22"/>
                <w:szCs w:val="22"/>
              </w:rPr>
            </w:pPr>
            <w:r>
              <w:rPr>
                <w:rFonts w:ascii="Arial" w:eastAsia="Arial" w:hAnsi="Arial" w:cs="Arial"/>
                <w:sz w:val="22"/>
                <w:szCs w:val="22"/>
              </w:rPr>
              <w:t>This session will discuss strategies to build resilient supply chains and enhance connectivity across ASEAN. The elements of the Master Plan on ASEAN Connectivity 2025 (MPAC). showcasing successful cross-border infrastructure projects and initiatives. Financing ASEAN connectivity. Private sector’s role in supporting ASEAN Connectivity.</w:t>
            </w:r>
          </w:p>
          <w:p w14:paraId="4CD7D799" w14:textId="77777777" w:rsidR="0099694B" w:rsidRDefault="0099694B">
            <w:pPr>
              <w:jc w:val="both"/>
              <w:rPr>
                <w:rFonts w:ascii="Arial" w:eastAsia="Arial" w:hAnsi="Arial" w:cs="Arial"/>
                <w:sz w:val="22"/>
                <w:szCs w:val="22"/>
              </w:rPr>
            </w:pPr>
          </w:p>
          <w:p w14:paraId="0F76D550" w14:textId="77777777" w:rsidR="0099694B" w:rsidRDefault="009F3839">
            <w:pPr>
              <w:numPr>
                <w:ilvl w:val="0"/>
                <w:numId w:val="4"/>
              </w:numPr>
              <w:jc w:val="both"/>
              <w:rPr>
                <w:rFonts w:ascii="Arial" w:eastAsia="Arial" w:hAnsi="Arial" w:cs="Arial"/>
                <w:b/>
                <w:sz w:val="22"/>
                <w:szCs w:val="22"/>
              </w:rPr>
            </w:pPr>
            <w:r>
              <w:rPr>
                <w:rFonts w:ascii="Arial" w:eastAsia="Arial" w:hAnsi="Arial" w:cs="Arial"/>
                <w:b/>
                <w:sz w:val="22"/>
                <w:szCs w:val="22"/>
              </w:rPr>
              <w:t>Scene-Setting Presentation by Eric Chan, Head of Corporate Development, YCH Group</w:t>
            </w:r>
          </w:p>
          <w:p w14:paraId="5CE21189" w14:textId="77777777" w:rsidR="0099694B" w:rsidRDefault="0099694B">
            <w:pPr>
              <w:jc w:val="both"/>
              <w:rPr>
                <w:rFonts w:ascii="Arial" w:eastAsia="Arial" w:hAnsi="Arial" w:cs="Arial"/>
                <w:sz w:val="22"/>
                <w:szCs w:val="22"/>
              </w:rPr>
            </w:pPr>
          </w:p>
          <w:p w14:paraId="67C7ACCD" w14:textId="77777777" w:rsidR="0099694B" w:rsidRDefault="009F3839">
            <w:pPr>
              <w:jc w:val="both"/>
              <w:rPr>
                <w:rFonts w:ascii="Arial" w:eastAsia="Arial" w:hAnsi="Arial" w:cs="Arial"/>
                <w:b/>
                <w:sz w:val="22"/>
                <w:szCs w:val="22"/>
              </w:rPr>
            </w:pPr>
            <w:r>
              <w:rPr>
                <w:rFonts w:ascii="Arial" w:eastAsia="Arial" w:hAnsi="Arial" w:cs="Arial"/>
                <w:b/>
                <w:sz w:val="22"/>
                <w:szCs w:val="22"/>
              </w:rPr>
              <w:t>Expected Speakers:</w:t>
            </w:r>
          </w:p>
          <w:p w14:paraId="723D3439" w14:textId="77777777" w:rsidR="0099694B" w:rsidRDefault="009F3839">
            <w:pPr>
              <w:numPr>
                <w:ilvl w:val="0"/>
                <w:numId w:val="10"/>
              </w:numPr>
              <w:jc w:val="both"/>
              <w:rPr>
                <w:rFonts w:ascii="Arial" w:eastAsia="Arial" w:hAnsi="Arial" w:cs="Arial"/>
                <w:sz w:val="22"/>
                <w:szCs w:val="22"/>
              </w:rPr>
            </w:pPr>
            <w:r>
              <w:rPr>
                <w:rFonts w:ascii="Arial" w:eastAsia="Arial" w:hAnsi="Arial" w:cs="Arial"/>
                <w:sz w:val="22"/>
                <w:szCs w:val="22"/>
              </w:rPr>
              <w:t xml:space="preserve">Dr. Ceferino S. Rodolfo, Undersecretary, </w:t>
            </w:r>
            <w:r>
              <w:rPr>
                <w:rFonts w:ascii="Arial" w:eastAsia="Arial" w:hAnsi="Arial" w:cs="Arial"/>
                <w:color w:val="0A0A0A"/>
                <w:sz w:val="22"/>
                <w:szCs w:val="22"/>
                <w:highlight w:val="white"/>
              </w:rPr>
              <w:t>Department of Trade and Industry, Republic of the Philippines</w:t>
            </w:r>
            <w:r>
              <w:rPr>
                <w:rFonts w:ascii="Arial" w:eastAsia="Arial" w:hAnsi="Arial" w:cs="Arial"/>
                <w:sz w:val="22"/>
                <w:szCs w:val="22"/>
              </w:rPr>
              <w:t xml:space="preserve"> (ASEAN Connectivity Initiatives)</w:t>
            </w:r>
          </w:p>
          <w:p w14:paraId="3109634C" w14:textId="77777777" w:rsidR="0099694B" w:rsidRDefault="009F3839">
            <w:pPr>
              <w:numPr>
                <w:ilvl w:val="0"/>
                <w:numId w:val="10"/>
              </w:numPr>
              <w:jc w:val="both"/>
              <w:rPr>
                <w:rFonts w:ascii="Arial" w:eastAsia="Arial" w:hAnsi="Arial" w:cs="Arial"/>
                <w:sz w:val="22"/>
                <w:szCs w:val="22"/>
              </w:rPr>
            </w:pPr>
            <w:r>
              <w:rPr>
                <w:rFonts w:ascii="Arial" w:eastAsia="Arial" w:hAnsi="Arial" w:cs="Arial"/>
                <w:sz w:val="22"/>
                <w:szCs w:val="22"/>
              </w:rPr>
              <w:t>Prof. Mari Elka Pangestu, Economist, Former Managing Director of Development Policy &amp; Partnership World Bank (Role of Multilateral Institutions in Supporting Connectivity) (Confirmed)</w:t>
            </w:r>
          </w:p>
          <w:p w14:paraId="5033265C" w14:textId="77777777" w:rsidR="0099694B" w:rsidRDefault="009F3839">
            <w:pPr>
              <w:numPr>
                <w:ilvl w:val="0"/>
                <w:numId w:val="10"/>
              </w:numPr>
              <w:jc w:val="both"/>
              <w:rPr>
                <w:rFonts w:ascii="Arial" w:eastAsia="Arial" w:hAnsi="Arial" w:cs="Arial"/>
                <w:sz w:val="22"/>
                <w:szCs w:val="22"/>
              </w:rPr>
            </w:pPr>
            <w:r>
              <w:rPr>
                <w:rFonts w:ascii="Arial" w:eastAsia="Arial" w:hAnsi="Arial" w:cs="Arial"/>
                <w:sz w:val="22"/>
                <w:szCs w:val="22"/>
              </w:rPr>
              <w:t>Tony Fernandes, CEO of Capital A, ASEAN-BAC Malaysia (ASEAN aviation market) (Confirmed)</w:t>
            </w:r>
          </w:p>
          <w:p w14:paraId="555389C3" w14:textId="77777777" w:rsidR="0099694B" w:rsidRDefault="009F3839">
            <w:pPr>
              <w:numPr>
                <w:ilvl w:val="0"/>
                <w:numId w:val="10"/>
              </w:numPr>
              <w:jc w:val="both"/>
              <w:rPr>
                <w:rFonts w:ascii="Arial" w:eastAsia="Arial" w:hAnsi="Arial" w:cs="Arial"/>
                <w:sz w:val="22"/>
                <w:szCs w:val="22"/>
              </w:rPr>
            </w:pPr>
            <w:r>
              <w:rPr>
                <w:rFonts w:ascii="Arial" w:eastAsia="Arial" w:hAnsi="Arial" w:cs="Arial"/>
                <w:sz w:val="22"/>
                <w:szCs w:val="22"/>
              </w:rPr>
              <w:t>Dr. Robert Yap, Executive Chairman of YCH Group (Supply Chain and Logistics) (Confirmed)</w:t>
            </w:r>
          </w:p>
          <w:p w14:paraId="00D8DEBA" w14:textId="77777777" w:rsidR="0099694B" w:rsidRDefault="009F3839">
            <w:pPr>
              <w:numPr>
                <w:ilvl w:val="0"/>
                <w:numId w:val="10"/>
              </w:numPr>
              <w:jc w:val="both"/>
              <w:rPr>
                <w:rFonts w:ascii="Arial" w:eastAsia="Arial" w:hAnsi="Arial" w:cs="Arial"/>
                <w:sz w:val="22"/>
                <w:szCs w:val="22"/>
              </w:rPr>
            </w:pPr>
            <w:r>
              <w:rPr>
                <w:rFonts w:ascii="Arial" w:eastAsia="Arial" w:hAnsi="Arial" w:cs="Arial"/>
                <w:sz w:val="22"/>
                <w:szCs w:val="22"/>
              </w:rPr>
              <w:t>David Boyland, Managing Director, ASEAN and East Asia, Mott MacDonald (Confirmed)</w:t>
            </w:r>
          </w:p>
          <w:p w14:paraId="1AE533BB" w14:textId="77777777" w:rsidR="0099694B" w:rsidRDefault="0099694B">
            <w:pPr>
              <w:ind w:left="720"/>
              <w:jc w:val="both"/>
              <w:rPr>
                <w:rFonts w:ascii="Arial" w:eastAsia="Arial" w:hAnsi="Arial" w:cs="Arial"/>
                <w:sz w:val="22"/>
                <w:szCs w:val="22"/>
              </w:rPr>
            </w:pPr>
          </w:p>
          <w:p w14:paraId="65FE3C36" w14:textId="77777777" w:rsidR="0099694B" w:rsidRDefault="009F3839">
            <w:pPr>
              <w:jc w:val="both"/>
              <w:rPr>
                <w:rFonts w:ascii="Arial" w:eastAsia="Arial" w:hAnsi="Arial" w:cs="Arial"/>
                <w:b/>
                <w:sz w:val="22"/>
                <w:szCs w:val="22"/>
              </w:rPr>
            </w:pPr>
            <w:r>
              <w:rPr>
                <w:rFonts w:ascii="Arial" w:eastAsia="Arial" w:hAnsi="Arial" w:cs="Arial"/>
                <w:b/>
                <w:sz w:val="22"/>
                <w:szCs w:val="22"/>
              </w:rPr>
              <w:t>Expected Moderator:</w:t>
            </w:r>
          </w:p>
          <w:p w14:paraId="6558E08F" w14:textId="77777777" w:rsidR="0099694B" w:rsidRDefault="009F3839">
            <w:pPr>
              <w:numPr>
                <w:ilvl w:val="0"/>
                <w:numId w:val="3"/>
              </w:numPr>
              <w:jc w:val="both"/>
              <w:rPr>
                <w:rFonts w:ascii="Arial" w:eastAsia="Arial" w:hAnsi="Arial" w:cs="Arial"/>
                <w:sz w:val="22"/>
                <w:szCs w:val="22"/>
              </w:rPr>
            </w:pPr>
            <w:r>
              <w:rPr>
                <w:rFonts w:ascii="Arial" w:eastAsia="Arial" w:hAnsi="Arial" w:cs="Arial"/>
                <w:sz w:val="22"/>
                <w:szCs w:val="22"/>
              </w:rPr>
              <w:t>Chris Humphrey, Executive Director, EU-ABC (Confirmed)</w:t>
            </w:r>
          </w:p>
          <w:p w14:paraId="1DABB68D" w14:textId="77777777" w:rsidR="0099694B" w:rsidRDefault="0099694B">
            <w:pPr>
              <w:jc w:val="both"/>
              <w:rPr>
                <w:rFonts w:ascii="Arial" w:eastAsia="Arial" w:hAnsi="Arial" w:cs="Arial"/>
                <w:sz w:val="22"/>
                <w:szCs w:val="22"/>
              </w:rPr>
            </w:pPr>
          </w:p>
          <w:p w14:paraId="5F870893" w14:textId="77777777" w:rsidR="0099694B" w:rsidRDefault="009F3839">
            <w:pPr>
              <w:jc w:val="both"/>
              <w:rPr>
                <w:rFonts w:ascii="Arial" w:eastAsia="Arial" w:hAnsi="Arial" w:cs="Arial"/>
                <w:b/>
                <w:sz w:val="22"/>
                <w:szCs w:val="22"/>
              </w:rPr>
            </w:pPr>
            <w:r>
              <w:rPr>
                <w:rFonts w:ascii="Arial" w:eastAsia="Arial" w:hAnsi="Arial" w:cs="Arial"/>
                <w:b/>
                <w:sz w:val="22"/>
                <w:szCs w:val="22"/>
              </w:rPr>
              <w:t>Knowledge Partner of the Session:</w:t>
            </w:r>
          </w:p>
          <w:p w14:paraId="5A60E8EF" w14:textId="77777777" w:rsidR="0099694B" w:rsidRDefault="009F3839">
            <w:pPr>
              <w:jc w:val="both"/>
              <w:rPr>
                <w:rFonts w:ascii="Arial" w:eastAsia="Arial" w:hAnsi="Arial" w:cs="Arial"/>
                <w:sz w:val="22"/>
                <w:szCs w:val="22"/>
              </w:rPr>
            </w:pPr>
            <w:r>
              <w:rPr>
                <w:rFonts w:ascii="Arial" w:eastAsia="Arial" w:hAnsi="Arial" w:cs="Arial"/>
                <w:sz w:val="22"/>
                <w:szCs w:val="22"/>
              </w:rPr>
              <w:lastRenderedPageBreak/>
              <w:t>ERIA</w:t>
            </w:r>
          </w:p>
          <w:p w14:paraId="52D50A7D" w14:textId="77777777" w:rsidR="0099694B" w:rsidRDefault="0099694B">
            <w:pPr>
              <w:jc w:val="both"/>
              <w:rPr>
                <w:rFonts w:ascii="Arial" w:eastAsia="Arial" w:hAnsi="Arial" w:cs="Arial"/>
                <w:b/>
                <w:sz w:val="22"/>
                <w:szCs w:val="22"/>
              </w:rPr>
            </w:pPr>
          </w:p>
        </w:tc>
      </w:tr>
      <w:tr w:rsidR="0099694B" w14:paraId="126E5FC0" w14:textId="77777777">
        <w:tc>
          <w:tcPr>
            <w:tcW w:w="1696" w:type="dxa"/>
          </w:tcPr>
          <w:p w14:paraId="707C1F94"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lastRenderedPageBreak/>
              <w:t>12:15 – 13:45</w:t>
            </w:r>
          </w:p>
        </w:tc>
        <w:tc>
          <w:tcPr>
            <w:tcW w:w="7654" w:type="dxa"/>
          </w:tcPr>
          <w:p w14:paraId="64D46966"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Networking Lunch Session (by invitation) - Introduction to the initiative of “Paving the Path to Seamless ASEAN Logistics”</w:t>
            </w:r>
          </w:p>
          <w:p w14:paraId="43DC58FA" w14:textId="77777777" w:rsidR="0099694B" w:rsidRDefault="009F3839">
            <w:pPr>
              <w:spacing w:after="120"/>
              <w:jc w:val="both"/>
              <w:rPr>
                <w:rFonts w:ascii="Arial" w:eastAsia="Arial" w:hAnsi="Arial" w:cs="Arial"/>
                <w:sz w:val="22"/>
                <w:szCs w:val="22"/>
              </w:rPr>
            </w:pPr>
            <w:r>
              <w:rPr>
                <w:rFonts w:ascii="Arial" w:eastAsia="Arial" w:hAnsi="Arial" w:cs="Arial"/>
                <w:sz w:val="22"/>
                <w:szCs w:val="22"/>
              </w:rPr>
              <w:t>Dialogue and networking lunch to showcase ASEAN BAC legacy projects in supply chain infrastructure and technology development. High-level guests invited are Singapore and Indonesia AEM Ministers. Possible partners are PTL Holding - Vientiane Logistic Park Lao PDR and YCH Singapore.</w:t>
            </w:r>
          </w:p>
          <w:p w14:paraId="774E5060" w14:textId="77777777" w:rsidR="0099694B" w:rsidRDefault="0099694B">
            <w:pPr>
              <w:spacing w:after="120"/>
              <w:jc w:val="both"/>
              <w:rPr>
                <w:rFonts w:ascii="Arial" w:eastAsia="Arial" w:hAnsi="Arial" w:cs="Arial"/>
                <w:sz w:val="22"/>
                <w:szCs w:val="22"/>
              </w:rPr>
            </w:pPr>
          </w:p>
        </w:tc>
      </w:tr>
      <w:tr w:rsidR="0099694B" w14:paraId="67EFEDBE" w14:textId="77777777">
        <w:tc>
          <w:tcPr>
            <w:tcW w:w="1696" w:type="dxa"/>
          </w:tcPr>
          <w:p w14:paraId="2F5BF961" w14:textId="77777777" w:rsidR="0099694B" w:rsidRDefault="009F3839">
            <w:pPr>
              <w:jc w:val="center"/>
              <w:rPr>
                <w:rFonts w:ascii="Arial" w:eastAsia="Arial" w:hAnsi="Arial" w:cs="Arial"/>
                <w:b/>
                <w:sz w:val="22"/>
                <w:szCs w:val="22"/>
              </w:rPr>
            </w:pPr>
            <w:r>
              <w:rPr>
                <w:rFonts w:ascii="Arial" w:eastAsia="Arial" w:hAnsi="Arial" w:cs="Arial"/>
                <w:b/>
                <w:sz w:val="22"/>
                <w:szCs w:val="22"/>
              </w:rPr>
              <w:t>14:00 – 15:30</w:t>
            </w:r>
          </w:p>
        </w:tc>
        <w:tc>
          <w:tcPr>
            <w:tcW w:w="7654" w:type="dxa"/>
          </w:tcPr>
          <w:p w14:paraId="767AD3A7"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4: ASEAN Digital Transformation</w:t>
            </w:r>
          </w:p>
          <w:p w14:paraId="6116B091" w14:textId="77777777" w:rsidR="0099694B" w:rsidRDefault="0099694B">
            <w:pPr>
              <w:jc w:val="both"/>
              <w:rPr>
                <w:rFonts w:ascii="Arial" w:eastAsia="Arial" w:hAnsi="Arial" w:cs="Arial"/>
                <w:b/>
                <w:sz w:val="22"/>
                <w:szCs w:val="22"/>
              </w:rPr>
            </w:pPr>
          </w:p>
          <w:p w14:paraId="3E80911A" w14:textId="77777777" w:rsidR="0099694B" w:rsidRDefault="009F3839">
            <w:pPr>
              <w:jc w:val="both"/>
              <w:rPr>
                <w:rFonts w:ascii="Arial" w:eastAsia="Arial" w:hAnsi="Arial" w:cs="Arial"/>
                <w:sz w:val="22"/>
                <w:szCs w:val="22"/>
              </w:rPr>
            </w:pPr>
            <w:r>
              <w:rPr>
                <w:rFonts w:ascii="Arial" w:eastAsia="Arial" w:hAnsi="Arial" w:cs="Arial"/>
                <w:sz w:val="22"/>
                <w:szCs w:val="22"/>
              </w:rPr>
              <w:t>The session will</w:t>
            </w:r>
            <w:r>
              <w:rPr>
                <w:rFonts w:ascii="Arial" w:eastAsia="Arial" w:hAnsi="Arial" w:cs="Arial"/>
                <w:b/>
                <w:sz w:val="22"/>
                <w:szCs w:val="22"/>
              </w:rPr>
              <w:t xml:space="preserve"> </w:t>
            </w:r>
            <w:r>
              <w:rPr>
                <w:rFonts w:ascii="Arial" w:eastAsia="Arial" w:hAnsi="Arial" w:cs="Arial"/>
                <w:sz w:val="22"/>
                <w:szCs w:val="22"/>
              </w:rPr>
              <w:t>explore the potential of digitalization to improve MSME productivity, facilitate seamless trade, and extend financial inclusion, and</w:t>
            </w:r>
            <w:r>
              <w:rPr>
                <w:rFonts w:ascii="Arial" w:eastAsia="Arial" w:hAnsi="Arial" w:cs="Arial"/>
                <w:b/>
                <w:sz w:val="22"/>
                <w:szCs w:val="22"/>
              </w:rPr>
              <w:t xml:space="preserve"> </w:t>
            </w:r>
            <w:r>
              <w:rPr>
                <w:rFonts w:ascii="Arial" w:eastAsia="Arial" w:hAnsi="Arial" w:cs="Arial"/>
                <w:sz w:val="22"/>
                <w:szCs w:val="22"/>
              </w:rPr>
              <w:t>discuss policies and initiatives to accelerate digital transformation across ASEAN that includes digital trade connectivity, digital payment, and financial connectivity, and connecting MSMEs to the global market.</w:t>
            </w:r>
          </w:p>
          <w:p w14:paraId="654B77E5" w14:textId="77777777" w:rsidR="0099694B" w:rsidRDefault="0099694B">
            <w:pPr>
              <w:jc w:val="both"/>
              <w:rPr>
                <w:rFonts w:ascii="Arial" w:eastAsia="Arial" w:hAnsi="Arial" w:cs="Arial"/>
                <w:sz w:val="22"/>
                <w:szCs w:val="22"/>
              </w:rPr>
            </w:pPr>
          </w:p>
          <w:p w14:paraId="1B438A26" w14:textId="77777777" w:rsidR="0099694B" w:rsidRDefault="009F3839">
            <w:pPr>
              <w:jc w:val="both"/>
              <w:rPr>
                <w:rFonts w:ascii="Arial" w:eastAsia="Arial" w:hAnsi="Arial" w:cs="Arial"/>
                <w:sz w:val="22"/>
                <w:szCs w:val="22"/>
              </w:rPr>
            </w:pPr>
            <w:r>
              <w:rPr>
                <w:rFonts w:ascii="Arial" w:eastAsia="Arial" w:hAnsi="Arial" w:cs="Arial"/>
                <w:b/>
                <w:sz w:val="22"/>
                <w:szCs w:val="22"/>
              </w:rPr>
              <w:t xml:space="preserve">Expected Speakers: </w:t>
            </w:r>
          </w:p>
          <w:p w14:paraId="0917943F" w14:textId="77777777" w:rsidR="0099694B" w:rsidRDefault="009F3839">
            <w:pPr>
              <w:numPr>
                <w:ilvl w:val="0"/>
                <w:numId w:val="11"/>
              </w:numPr>
              <w:ind w:left="425" w:hanging="283"/>
              <w:jc w:val="both"/>
              <w:rPr>
                <w:rFonts w:ascii="Arial" w:eastAsia="Arial" w:hAnsi="Arial" w:cs="Arial"/>
                <w:sz w:val="22"/>
                <w:szCs w:val="22"/>
              </w:rPr>
            </w:pPr>
            <w:r>
              <w:rPr>
                <w:rFonts w:ascii="Arial" w:eastAsia="Arial" w:hAnsi="Arial" w:cs="Arial"/>
                <w:sz w:val="22"/>
                <w:szCs w:val="22"/>
              </w:rPr>
              <w:t>The Rt Hon. the Lord Vaizey of Didcot, Chair of the UK-ABC (Confirmed)</w:t>
            </w:r>
          </w:p>
          <w:p w14:paraId="689EF07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Neeraj Aggarwal, Boston Consulting Group - BCG Asia Pacific Regional Chair (</w:t>
            </w:r>
            <w:r>
              <w:rPr>
                <w:rFonts w:ascii="Arial" w:eastAsia="Arial" w:hAnsi="Arial" w:cs="Arial"/>
                <w:sz w:val="22"/>
                <w:szCs w:val="22"/>
              </w:rPr>
              <w:t>Confirmed</w:t>
            </w:r>
            <w:r>
              <w:rPr>
                <w:rFonts w:ascii="Arial" w:eastAsia="Arial" w:hAnsi="Arial" w:cs="Arial"/>
                <w:color w:val="000000"/>
                <w:sz w:val="22"/>
                <w:szCs w:val="22"/>
              </w:rPr>
              <w:t>)</w:t>
            </w:r>
          </w:p>
          <w:p w14:paraId="347B7B7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Matty Lin, General Manager, Global Business Solutions, SEA, TikTok (Confirmed)</w:t>
            </w:r>
          </w:p>
          <w:p w14:paraId="003D5317"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Dr. Lovneesh Chanana, Senior Vice President and Head of Government Affairs (Asia Pacific and Japan), SAP (Confirmed)</w:t>
            </w:r>
          </w:p>
          <w:p w14:paraId="4BA94351"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Roderick Purwana, Managing Partner of East Ventures, ASEAN-BAC Investment Facilitation Working Group (Confirmed)</w:t>
            </w:r>
          </w:p>
          <w:p w14:paraId="3788497A" w14:textId="77777777" w:rsidR="0099694B" w:rsidRDefault="0099694B">
            <w:pPr>
              <w:pBdr>
                <w:top w:val="nil"/>
                <w:left w:val="nil"/>
                <w:bottom w:val="nil"/>
                <w:right w:val="nil"/>
                <w:between w:val="nil"/>
              </w:pBdr>
              <w:jc w:val="both"/>
              <w:rPr>
                <w:rFonts w:ascii="Arial" w:eastAsia="Arial" w:hAnsi="Arial" w:cs="Arial"/>
                <w:sz w:val="22"/>
                <w:szCs w:val="22"/>
              </w:rPr>
            </w:pPr>
          </w:p>
          <w:p w14:paraId="0277A763" w14:textId="77777777" w:rsidR="0099694B" w:rsidRDefault="009F3839">
            <w:pPr>
              <w:jc w:val="both"/>
              <w:rPr>
                <w:rFonts w:ascii="Arial" w:eastAsia="Arial" w:hAnsi="Arial" w:cs="Arial"/>
                <w:b/>
                <w:sz w:val="22"/>
                <w:szCs w:val="22"/>
              </w:rPr>
            </w:pPr>
            <w:r>
              <w:rPr>
                <w:rFonts w:ascii="Arial" w:eastAsia="Arial" w:hAnsi="Arial" w:cs="Arial"/>
                <w:b/>
                <w:sz w:val="22"/>
                <w:szCs w:val="22"/>
              </w:rPr>
              <w:t xml:space="preserve">Expected Moderator: </w:t>
            </w:r>
          </w:p>
          <w:p w14:paraId="435D412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Yohanes Lukiman, ASEAN-BAC Digital Transformation Working Group (Confirmed)</w:t>
            </w:r>
          </w:p>
          <w:p w14:paraId="6B9A4EBD"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19CB8F04"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Potential Strategic Partner of the Session:</w:t>
            </w:r>
          </w:p>
          <w:p w14:paraId="313A44BA"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BCG</w:t>
            </w:r>
          </w:p>
          <w:p w14:paraId="236B56DC"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tc>
      </w:tr>
      <w:tr w:rsidR="0099694B" w14:paraId="724B12B8" w14:textId="77777777">
        <w:tc>
          <w:tcPr>
            <w:tcW w:w="1696" w:type="dxa"/>
          </w:tcPr>
          <w:p w14:paraId="7A807839" w14:textId="77777777" w:rsidR="0099694B" w:rsidRDefault="009F3839">
            <w:pPr>
              <w:jc w:val="center"/>
              <w:rPr>
                <w:rFonts w:ascii="Arial" w:eastAsia="Arial" w:hAnsi="Arial" w:cs="Arial"/>
                <w:b/>
                <w:sz w:val="22"/>
                <w:szCs w:val="22"/>
              </w:rPr>
            </w:pPr>
            <w:r>
              <w:rPr>
                <w:rFonts w:ascii="Arial" w:eastAsia="Arial" w:hAnsi="Arial" w:cs="Arial"/>
                <w:b/>
                <w:sz w:val="22"/>
                <w:szCs w:val="22"/>
              </w:rPr>
              <w:t>15:45 – 17:00</w:t>
            </w:r>
          </w:p>
        </w:tc>
        <w:tc>
          <w:tcPr>
            <w:tcW w:w="7654" w:type="dxa"/>
          </w:tcPr>
          <w:p w14:paraId="2D91199F"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5: ASEAN Energy Transition</w:t>
            </w:r>
          </w:p>
          <w:p w14:paraId="3290A66E" w14:textId="77777777" w:rsidR="0099694B" w:rsidRDefault="0099694B">
            <w:pPr>
              <w:jc w:val="both"/>
              <w:rPr>
                <w:rFonts w:ascii="Arial" w:eastAsia="Arial" w:hAnsi="Arial" w:cs="Arial"/>
                <w:b/>
                <w:sz w:val="22"/>
                <w:szCs w:val="22"/>
              </w:rPr>
            </w:pPr>
          </w:p>
          <w:p w14:paraId="724D903E" w14:textId="77777777" w:rsidR="0099694B" w:rsidRDefault="009F3839">
            <w:pPr>
              <w:jc w:val="both"/>
              <w:rPr>
                <w:rFonts w:ascii="Arial" w:eastAsia="Arial" w:hAnsi="Arial" w:cs="Arial"/>
                <w:sz w:val="22"/>
                <w:szCs w:val="22"/>
              </w:rPr>
            </w:pPr>
            <w:r>
              <w:rPr>
                <w:rFonts w:ascii="Arial" w:eastAsia="Arial" w:hAnsi="Arial" w:cs="Arial"/>
                <w:sz w:val="22"/>
                <w:szCs w:val="22"/>
              </w:rPr>
              <w:t>This session will examine ASEAN's progress in transitioning to clean energy sources and improving energy efficiency, unveiling the carbon market in ASEAN, the regional cooperation for Net-Zero Transition, the ASEAN Taxonomy for sustainable finance, and mainstreaming biodiversity in ASEAN Policies and Business Practices.</w:t>
            </w:r>
          </w:p>
          <w:p w14:paraId="24A382E7" w14:textId="77777777" w:rsidR="0099694B" w:rsidRDefault="0099694B">
            <w:pPr>
              <w:jc w:val="both"/>
              <w:rPr>
                <w:rFonts w:ascii="Arial" w:eastAsia="Arial" w:hAnsi="Arial" w:cs="Arial"/>
                <w:sz w:val="22"/>
                <w:szCs w:val="22"/>
              </w:rPr>
            </w:pPr>
          </w:p>
          <w:p w14:paraId="2FE18C72" w14:textId="77777777" w:rsidR="0099694B" w:rsidRDefault="009F3839">
            <w:pPr>
              <w:numPr>
                <w:ilvl w:val="0"/>
                <w:numId w:val="6"/>
              </w:numPr>
              <w:jc w:val="both"/>
              <w:rPr>
                <w:rFonts w:ascii="Arial" w:eastAsia="Arial" w:hAnsi="Arial" w:cs="Arial"/>
                <w:b/>
                <w:sz w:val="22"/>
                <w:szCs w:val="22"/>
              </w:rPr>
            </w:pPr>
            <w:r>
              <w:rPr>
                <w:rFonts w:ascii="Arial" w:eastAsia="Arial" w:hAnsi="Arial" w:cs="Arial"/>
                <w:b/>
                <w:sz w:val="22"/>
                <w:szCs w:val="22"/>
              </w:rPr>
              <w:lastRenderedPageBreak/>
              <w:t>Keynote Speech by Mr. Katsunori Nakazawa, JETRO (15 mins) (Confirmed)</w:t>
            </w:r>
          </w:p>
          <w:p w14:paraId="7AD5B18D" w14:textId="77777777" w:rsidR="0099694B" w:rsidRDefault="0099694B">
            <w:pPr>
              <w:jc w:val="both"/>
              <w:rPr>
                <w:rFonts w:ascii="Arial" w:eastAsia="Arial" w:hAnsi="Arial" w:cs="Arial"/>
                <w:sz w:val="22"/>
                <w:szCs w:val="22"/>
              </w:rPr>
            </w:pPr>
          </w:p>
          <w:p w14:paraId="73095AA4" w14:textId="77777777" w:rsidR="0099694B" w:rsidRDefault="009F3839">
            <w:pPr>
              <w:jc w:val="both"/>
              <w:rPr>
                <w:rFonts w:ascii="Arial" w:eastAsia="Arial" w:hAnsi="Arial" w:cs="Arial"/>
                <w:b/>
                <w:sz w:val="22"/>
                <w:szCs w:val="22"/>
              </w:rPr>
            </w:pPr>
            <w:r>
              <w:rPr>
                <w:rFonts w:ascii="Arial" w:eastAsia="Arial" w:hAnsi="Arial" w:cs="Arial"/>
                <w:b/>
                <w:sz w:val="22"/>
                <w:szCs w:val="22"/>
              </w:rPr>
              <w:t>Expected Speakers:</w:t>
            </w:r>
          </w:p>
          <w:p w14:paraId="48E73F7C" w14:textId="77777777" w:rsidR="0099694B" w:rsidRDefault="0099694B">
            <w:pPr>
              <w:pBdr>
                <w:top w:val="nil"/>
                <w:left w:val="nil"/>
                <w:bottom w:val="nil"/>
                <w:right w:val="nil"/>
                <w:between w:val="nil"/>
              </w:pBdr>
              <w:ind w:left="720"/>
              <w:jc w:val="both"/>
              <w:rPr>
                <w:rFonts w:ascii="Arial" w:eastAsia="Arial" w:hAnsi="Arial" w:cs="Arial"/>
                <w:color w:val="000000"/>
                <w:sz w:val="22"/>
                <w:szCs w:val="22"/>
              </w:rPr>
            </w:pPr>
          </w:p>
          <w:p w14:paraId="6A7B664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Yuki Yasui, Managing Director Asia Pacific Glasgow Financial Alliance for Net Zero (GFANZ)</w:t>
            </w:r>
          </w:p>
          <w:p w14:paraId="1B0F1FF6"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Eugene Wong, CEO of ASEAN Taxonomy Board (ATB)</w:t>
            </w:r>
          </w:p>
          <w:p w14:paraId="2E49F15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Yuichiro Yoi, Lead for ADB Energy Transition Mechanism Project</w:t>
            </w:r>
          </w:p>
          <w:p w14:paraId="65BD642F"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Yoon Sheng Wong, Head of Innovation Management, ThyssenKrupp</w:t>
            </w:r>
          </w:p>
          <w:p w14:paraId="2DB9526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Fleur Parkinson, Regional ESG Manager for Asia, Climate Fund Managers</w:t>
            </w:r>
          </w:p>
          <w:p w14:paraId="399A8EB6" w14:textId="77777777" w:rsidR="0099694B" w:rsidRDefault="0099694B">
            <w:pPr>
              <w:pBdr>
                <w:top w:val="nil"/>
                <w:left w:val="nil"/>
                <w:bottom w:val="nil"/>
                <w:right w:val="nil"/>
                <w:between w:val="nil"/>
              </w:pBdr>
              <w:jc w:val="both"/>
              <w:rPr>
                <w:rFonts w:ascii="Arial" w:eastAsia="Arial" w:hAnsi="Arial" w:cs="Arial"/>
                <w:sz w:val="22"/>
                <w:szCs w:val="22"/>
              </w:rPr>
            </w:pPr>
          </w:p>
          <w:p w14:paraId="7961A16C" w14:textId="77777777" w:rsidR="0099694B" w:rsidRDefault="009F3839">
            <w:pPr>
              <w:jc w:val="both"/>
              <w:rPr>
                <w:rFonts w:ascii="Arial" w:eastAsia="Arial" w:hAnsi="Arial" w:cs="Arial"/>
                <w:b/>
                <w:sz w:val="22"/>
                <w:szCs w:val="22"/>
              </w:rPr>
            </w:pPr>
            <w:r>
              <w:rPr>
                <w:rFonts w:ascii="Arial" w:eastAsia="Arial" w:hAnsi="Arial" w:cs="Arial"/>
                <w:b/>
                <w:sz w:val="22"/>
                <w:szCs w:val="22"/>
              </w:rPr>
              <w:t>Expected Moderator:</w:t>
            </w:r>
          </w:p>
          <w:p w14:paraId="317AAD1D" w14:textId="77777777" w:rsidR="0099694B" w:rsidRDefault="009F3839">
            <w:pPr>
              <w:numPr>
                <w:ilvl w:val="0"/>
                <w:numId w:val="11"/>
              </w:numPr>
              <w:ind w:left="425" w:hanging="283"/>
              <w:jc w:val="both"/>
              <w:rPr>
                <w:rFonts w:ascii="Arial" w:eastAsia="Arial" w:hAnsi="Arial" w:cs="Arial"/>
                <w:sz w:val="22"/>
                <w:szCs w:val="22"/>
              </w:rPr>
            </w:pPr>
            <w:r>
              <w:rPr>
                <w:rFonts w:ascii="Arial" w:eastAsia="Arial" w:hAnsi="Arial" w:cs="Arial"/>
                <w:sz w:val="22"/>
                <w:szCs w:val="22"/>
              </w:rPr>
              <w:t>Dr. K. Chris Hirabayashi, Secretary General of ASEAN Japan Center (Confirmed)</w:t>
            </w:r>
          </w:p>
          <w:p w14:paraId="4A4FF532" w14:textId="77777777" w:rsidR="0099694B" w:rsidRDefault="0099694B">
            <w:pPr>
              <w:ind w:left="425"/>
              <w:jc w:val="both"/>
              <w:rPr>
                <w:rFonts w:ascii="Arial" w:eastAsia="Arial" w:hAnsi="Arial" w:cs="Arial"/>
                <w:sz w:val="22"/>
                <w:szCs w:val="22"/>
              </w:rPr>
            </w:pPr>
          </w:p>
          <w:p w14:paraId="787E59D3" w14:textId="77777777" w:rsidR="0099694B" w:rsidRDefault="009F3839">
            <w:pPr>
              <w:jc w:val="both"/>
              <w:rPr>
                <w:rFonts w:ascii="Arial" w:eastAsia="Arial" w:hAnsi="Arial" w:cs="Arial"/>
                <w:b/>
                <w:sz w:val="22"/>
                <w:szCs w:val="22"/>
              </w:rPr>
            </w:pPr>
            <w:r>
              <w:rPr>
                <w:rFonts w:ascii="Arial" w:eastAsia="Arial" w:hAnsi="Arial" w:cs="Arial"/>
                <w:b/>
                <w:sz w:val="22"/>
                <w:szCs w:val="22"/>
              </w:rPr>
              <w:t>Potential Strategic Partner of the Session:</w:t>
            </w:r>
          </w:p>
          <w:p w14:paraId="2248EB9D"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Price</w:t>
            </w:r>
            <w:r>
              <w:rPr>
                <w:rFonts w:ascii="Arial" w:eastAsia="Arial" w:hAnsi="Arial" w:cs="Arial"/>
                <w:sz w:val="22"/>
                <w:szCs w:val="22"/>
              </w:rPr>
              <w:t>w</w:t>
            </w:r>
            <w:r>
              <w:rPr>
                <w:rFonts w:ascii="Arial" w:eastAsia="Arial" w:hAnsi="Arial" w:cs="Arial"/>
                <w:color w:val="000000"/>
                <w:sz w:val="22"/>
                <w:szCs w:val="22"/>
              </w:rPr>
              <w:t>aterhouse Cooper (PwC) (TBC)</w:t>
            </w:r>
          </w:p>
          <w:p w14:paraId="6283B888" w14:textId="77777777" w:rsidR="0099694B" w:rsidRDefault="0099694B">
            <w:pPr>
              <w:jc w:val="both"/>
              <w:rPr>
                <w:rFonts w:ascii="Arial" w:eastAsia="Arial" w:hAnsi="Arial" w:cs="Arial"/>
                <w:b/>
                <w:sz w:val="22"/>
                <w:szCs w:val="22"/>
              </w:rPr>
            </w:pPr>
          </w:p>
        </w:tc>
      </w:tr>
      <w:tr w:rsidR="0099694B" w14:paraId="539DE470" w14:textId="77777777">
        <w:tc>
          <w:tcPr>
            <w:tcW w:w="1696" w:type="dxa"/>
          </w:tcPr>
          <w:p w14:paraId="451A0A77" w14:textId="77777777" w:rsidR="0099694B" w:rsidRDefault="009F3839">
            <w:pPr>
              <w:spacing w:after="120"/>
              <w:jc w:val="center"/>
              <w:rPr>
                <w:rFonts w:ascii="Arial" w:eastAsia="Arial" w:hAnsi="Arial" w:cs="Arial"/>
                <w:b/>
                <w:sz w:val="22"/>
                <w:szCs w:val="22"/>
              </w:rPr>
            </w:pPr>
            <w:r>
              <w:rPr>
                <w:rFonts w:ascii="Arial" w:eastAsia="Arial" w:hAnsi="Arial" w:cs="Arial"/>
                <w:b/>
                <w:sz w:val="22"/>
                <w:szCs w:val="22"/>
              </w:rPr>
              <w:lastRenderedPageBreak/>
              <w:t>18:30 – 22:00</w:t>
            </w:r>
          </w:p>
        </w:tc>
        <w:tc>
          <w:tcPr>
            <w:tcW w:w="7654" w:type="dxa"/>
          </w:tcPr>
          <w:p w14:paraId="1310472F"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ASEAN Business Awards 2024 Ceremony and Gala Dinner (by invitation)</w:t>
            </w:r>
          </w:p>
          <w:p w14:paraId="72878247" w14:textId="77777777" w:rsidR="0099694B" w:rsidRDefault="009F3839">
            <w:pPr>
              <w:spacing w:after="120"/>
              <w:jc w:val="both"/>
              <w:rPr>
                <w:rFonts w:ascii="Arial" w:eastAsia="Arial" w:hAnsi="Arial" w:cs="Arial"/>
                <w:sz w:val="22"/>
                <w:szCs w:val="22"/>
              </w:rPr>
            </w:pPr>
            <w:r>
              <w:rPr>
                <w:rFonts w:ascii="Arial" w:eastAsia="Arial" w:hAnsi="Arial" w:cs="Arial"/>
                <w:sz w:val="22"/>
                <w:szCs w:val="22"/>
              </w:rPr>
              <w:t>Gala dinner and award ceremony recognizing outstanding companies in the region and the world.</w:t>
            </w:r>
          </w:p>
        </w:tc>
      </w:tr>
    </w:tbl>
    <w:p w14:paraId="6B518642" w14:textId="77777777" w:rsidR="0099694B" w:rsidRDefault="0099694B">
      <w:pPr>
        <w:pBdr>
          <w:top w:val="nil"/>
          <w:left w:val="nil"/>
          <w:bottom w:val="nil"/>
          <w:right w:val="nil"/>
          <w:between w:val="nil"/>
        </w:pBdr>
        <w:spacing w:after="120" w:line="240" w:lineRule="auto"/>
        <w:jc w:val="both"/>
        <w:rPr>
          <w:rFonts w:ascii="Arial" w:eastAsia="Arial" w:hAnsi="Arial" w:cs="Arial"/>
          <w:b/>
          <w:sz w:val="22"/>
          <w:szCs w:val="22"/>
          <w:u w:val="single"/>
        </w:rPr>
      </w:pPr>
    </w:p>
    <w:p w14:paraId="31988F8F" w14:textId="77777777" w:rsidR="0099694B" w:rsidRDefault="0099694B">
      <w:pPr>
        <w:pBdr>
          <w:top w:val="nil"/>
          <w:left w:val="nil"/>
          <w:bottom w:val="nil"/>
          <w:right w:val="nil"/>
          <w:between w:val="nil"/>
        </w:pBdr>
        <w:spacing w:after="120" w:line="240" w:lineRule="auto"/>
        <w:jc w:val="both"/>
        <w:rPr>
          <w:rFonts w:ascii="Arial" w:eastAsia="Arial" w:hAnsi="Arial" w:cs="Arial"/>
          <w:b/>
          <w:sz w:val="22"/>
          <w:szCs w:val="22"/>
          <w:u w:val="single"/>
        </w:rPr>
      </w:pPr>
    </w:p>
    <w:p w14:paraId="44C824E9" w14:textId="77777777" w:rsidR="0099694B" w:rsidRDefault="009F3839">
      <w:pPr>
        <w:spacing w:after="120" w:line="240" w:lineRule="auto"/>
        <w:jc w:val="both"/>
        <w:rPr>
          <w:rFonts w:ascii="Arial" w:eastAsia="Arial" w:hAnsi="Arial" w:cs="Arial"/>
          <w:b/>
          <w:sz w:val="22"/>
          <w:szCs w:val="22"/>
          <w:u w:val="single"/>
        </w:rPr>
      </w:pPr>
      <w:r>
        <w:rPr>
          <w:rFonts w:ascii="Arial" w:eastAsia="Arial" w:hAnsi="Arial" w:cs="Arial"/>
          <w:b/>
          <w:sz w:val="22"/>
          <w:szCs w:val="22"/>
          <w:highlight w:val="yellow"/>
          <w:u w:val="single"/>
        </w:rPr>
        <w:t>10 October 2024 – Day 3: ASEAN's Role in the Global Economy</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99694B" w14:paraId="4576B656" w14:textId="77777777">
        <w:tc>
          <w:tcPr>
            <w:tcW w:w="1696" w:type="dxa"/>
          </w:tcPr>
          <w:p w14:paraId="4D3CCED1"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Time</w:t>
            </w:r>
          </w:p>
        </w:tc>
        <w:tc>
          <w:tcPr>
            <w:tcW w:w="7654" w:type="dxa"/>
          </w:tcPr>
          <w:p w14:paraId="30D70F67"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Sessions</w:t>
            </w:r>
          </w:p>
        </w:tc>
      </w:tr>
      <w:tr w:rsidR="0099694B" w14:paraId="1A62E448" w14:textId="77777777">
        <w:tc>
          <w:tcPr>
            <w:tcW w:w="1696" w:type="dxa"/>
          </w:tcPr>
          <w:p w14:paraId="763DEBDD"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07:00 – 08:30</w:t>
            </w:r>
          </w:p>
        </w:tc>
        <w:tc>
          <w:tcPr>
            <w:tcW w:w="7654" w:type="dxa"/>
          </w:tcPr>
          <w:p w14:paraId="408E6955"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Networking Breakfast Session with Prime Ministers of Laos, Vietnam, and Cambodia (by invitation)</w:t>
            </w:r>
          </w:p>
          <w:p w14:paraId="326BB906"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Partner: LNCCI and ASEAN-BAC</w:t>
            </w:r>
          </w:p>
          <w:p w14:paraId="69A5D82B" w14:textId="77777777" w:rsidR="0099694B" w:rsidRDefault="009F3839">
            <w:pPr>
              <w:spacing w:after="120"/>
              <w:jc w:val="both"/>
              <w:rPr>
                <w:rFonts w:ascii="Arial" w:eastAsia="Arial" w:hAnsi="Arial" w:cs="Arial"/>
                <w:sz w:val="22"/>
                <w:szCs w:val="22"/>
              </w:rPr>
            </w:pPr>
            <w:r>
              <w:rPr>
                <w:rFonts w:ascii="Arial" w:eastAsia="Arial" w:hAnsi="Arial" w:cs="Arial"/>
                <w:sz w:val="22"/>
                <w:szCs w:val="22"/>
              </w:rPr>
              <w:t>Topic in trade and investment within the region to be defined later.</w:t>
            </w:r>
          </w:p>
        </w:tc>
      </w:tr>
      <w:tr w:rsidR="0099694B" w14:paraId="04182CDE" w14:textId="77777777">
        <w:tc>
          <w:tcPr>
            <w:tcW w:w="1696" w:type="dxa"/>
          </w:tcPr>
          <w:p w14:paraId="5EDC5EE5" w14:textId="77777777" w:rsidR="0099694B" w:rsidRDefault="009F3839">
            <w:pPr>
              <w:jc w:val="both"/>
              <w:rPr>
                <w:rFonts w:ascii="Arial" w:eastAsia="Arial" w:hAnsi="Arial" w:cs="Arial"/>
                <w:b/>
                <w:sz w:val="22"/>
                <w:szCs w:val="22"/>
              </w:rPr>
            </w:pPr>
            <w:r>
              <w:rPr>
                <w:rFonts w:ascii="Arial" w:eastAsia="Arial" w:hAnsi="Arial" w:cs="Arial"/>
                <w:b/>
                <w:sz w:val="22"/>
                <w:szCs w:val="22"/>
              </w:rPr>
              <w:t>09:00 – 10:15</w:t>
            </w:r>
          </w:p>
        </w:tc>
        <w:tc>
          <w:tcPr>
            <w:tcW w:w="7654" w:type="dxa"/>
          </w:tcPr>
          <w:p w14:paraId="47314EA2"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6: ASEAN Food Security</w:t>
            </w:r>
          </w:p>
          <w:p w14:paraId="49A275B7" w14:textId="77777777" w:rsidR="0099694B" w:rsidRDefault="0099694B">
            <w:pPr>
              <w:jc w:val="both"/>
              <w:rPr>
                <w:rFonts w:ascii="Arial" w:eastAsia="Arial" w:hAnsi="Arial" w:cs="Arial"/>
                <w:b/>
                <w:sz w:val="22"/>
                <w:szCs w:val="22"/>
              </w:rPr>
            </w:pPr>
          </w:p>
          <w:p w14:paraId="788AD7A7" w14:textId="77777777" w:rsidR="0099694B" w:rsidRDefault="009F3839">
            <w:pPr>
              <w:jc w:val="both"/>
              <w:rPr>
                <w:rFonts w:ascii="Arial" w:eastAsia="Arial" w:hAnsi="Arial" w:cs="Arial"/>
                <w:sz w:val="22"/>
                <w:szCs w:val="22"/>
              </w:rPr>
            </w:pPr>
            <w:r>
              <w:rPr>
                <w:rFonts w:ascii="Arial" w:eastAsia="Arial" w:hAnsi="Arial" w:cs="Arial"/>
                <w:sz w:val="22"/>
                <w:szCs w:val="22"/>
              </w:rPr>
              <w:t>This session will</w:t>
            </w:r>
            <w:r>
              <w:rPr>
                <w:rFonts w:ascii="Arial" w:eastAsia="Arial" w:hAnsi="Arial" w:cs="Arial"/>
                <w:b/>
                <w:sz w:val="22"/>
                <w:szCs w:val="22"/>
              </w:rPr>
              <w:t xml:space="preserve"> </w:t>
            </w:r>
            <w:r>
              <w:rPr>
                <w:rFonts w:ascii="Arial" w:eastAsia="Arial" w:hAnsi="Arial" w:cs="Arial"/>
                <w:sz w:val="22"/>
                <w:szCs w:val="22"/>
              </w:rPr>
              <w:t>be discussing strategies to ensure food security and resilience in the face of global challenges</w:t>
            </w:r>
            <w:r>
              <w:rPr>
                <w:rFonts w:ascii="Arial" w:eastAsia="Arial" w:hAnsi="Arial" w:cs="Arial"/>
                <w:b/>
                <w:sz w:val="22"/>
                <w:szCs w:val="22"/>
              </w:rPr>
              <w:t xml:space="preserve">, </w:t>
            </w:r>
            <w:r>
              <w:rPr>
                <w:rFonts w:ascii="Arial" w:eastAsia="Arial" w:hAnsi="Arial" w:cs="Arial"/>
                <w:sz w:val="22"/>
                <w:szCs w:val="22"/>
              </w:rPr>
              <w:t>examining the role of technology and innovation, including artificial intelligence, in enhancing agricultural productivity and sustainability.</w:t>
            </w:r>
          </w:p>
          <w:p w14:paraId="01800A46" w14:textId="77777777" w:rsidR="0099694B" w:rsidRDefault="0099694B">
            <w:pPr>
              <w:jc w:val="both"/>
              <w:rPr>
                <w:rFonts w:ascii="Arial" w:eastAsia="Arial" w:hAnsi="Arial" w:cs="Arial"/>
                <w:sz w:val="22"/>
                <w:szCs w:val="22"/>
              </w:rPr>
            </w:pPr>
          </w:p>
          <w:p w14:paraId="2816C26C" w14:textId="77777777" w:rsidR="0099694B" w:rsidRDefault="009F3839">
            <w:pPr>
              <w:jc w:val="both"/>
              <w:rPr>
                <w:rFonts w:ascii="Arial" w:eastAsia="Arial" w:hAnsi="Arial" w:cs="Arial"/>
                <w:b/>
                <w:sz w:val="22"/>
                <w:szCs w:val="22"/>
              </w:rPr>
            </w:pPr>
            <w:r>
              <w:rPr>
                <w:rFonts w:ascii="Arial" w:eastAsia="Arial" w:hAnsi="Arial" w:cs="Arial"/>
                <w:b/>
                <w:sz w:val="22"/>
                <w:szCs w:val="22"/>
              </w:rPr>
              <w:t xml:space="preserve">Expected Speakers: </w:t>
            </w:r>
          </w:p>
          <w:p w14:paraId="0C2D7C69"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lastRenderedPageBreak/>
              <w:t>H.E. Dato’ Sri Mustapa Mohamed, ASEAN-BAC Malaysia B2B Connect Initiative (BCI) - Agriculture</w:t>
            </w:r>
          </w:p>
          <w:p w14:paraId="480A7896"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Prasit Boondoungprasert, CEO of Charoen Pokphand Foods (CFP)</w:t>
            </w:r>
          </w:p>
          <w:p w14:paraId="54C0E9AC"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Thai Huong, Chairwomen and Founder of TH Group Vietnam (Confirmed)</w:t>
            </w:r>
          </w:p>
          <w:p w14:paraId="07D13F1C"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Wayne Farmer, President of Canada-ASEAN Business Council (CABC) (Confirmed)</w:t>
            </w:r>
          </w:p>
          <w:p w14:paraId="016EBD90"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Christian Eyde Moeller, Founder and CEO, Lionheart Farms Philippines, Inc. (Confirmed)</w:t>
            </w:r>
          </w:p>
          <w:p w14:paraId="106AED1F" w14:textId="77777777" w:rsidR="0099694B" w:rsidRDefault="0099694B">
            <w:pPr>
              <w:jc w:val="both"/>
              <w:rPr>
                <w:rFonts w:ascii="Arial" w:eastAsia="Arial" w:hAnsi="Arial" w:cs="Arial"/>
                <w:sz w:val="22"/>
                <w:szCs w:val="22"/>
              </w:rPr>
            </w:pPr>
          </w:p>
          <w:p w14:paraId="71176D64" w14:textId="77777777" w:rsidR="0099694B" w:rsidRDefault="009F3839">
            <w:pPr>
              <w:jc w:val="both"/>
              <w:rPr>
                <w:rFonts w:ascii="Arial" w:eastAsia="Arial" w:hAnsi="Arial" w:cs="Arial"/>
                <w:b/>
                <w:sz w:val="22"/>
                <w:szCs w:val="22"/>
              </w:rPr>
            </w:pPr>
            <w:r>
              <w:rPr>
                <w:rFonts w:ascii="Arial" w:eastAsia="Arial" w:hAnsi="Arial" w:cs="Arial"/>
                <w:b/>
                <w:sz w:val="22"/>
                <w:szCs w:val="22"/>
              </w:rPr>
              <w:t>Expected Moderator:</w:t>
            </w:r>
          </w:p>
          <w:p w14:paraId="2ACC8456" w14:textId="77777777" w:rsidR="0099694B" w:rsidRDefault="009F3839">
            <w:pPr>
              <w:numPr>
                <w:ilvl w:val="0"/>
                <w:numId w:val="11"/>
              </w:numPr>
              <w:ind w:left="426" w:hanging="284"/>
              <w:jc w:val="both"/>
              <w:rPr>
                <w:rFonts w:ascii="Arial" w:eastAsia="Arial" w:hAnsi="Arial" w:cs="Arial"/>
                <w:sz w:val="22"/>
                <w:szCs w:val="22"/>
              </w:rPr>
            </w:pPr>
            <w:r>
              <w:rPr>
                <w:rFonts w:ascii="Arial" w:eastAsia="Arial" w:hAnsi="Arial" w:cs="Arial"/>
                <w:sz w:val="22"/>
                <w:szCs w:val="22"/>
              </w:rPr>
              <w:t>Karen Davila, News Anchor &amp; Broadcast Journalist, ABS-CBN (Confirmed)</w:t>
            </w:r>
          </w:p>
          <w:p w14:paraId="02FDA1CD" w14:textId="77777777" w:rsidR="0099694B" w:rsidRDefault="0099694B">
            <w:pPr>
              <w:jc w:val="both"/>
              <w:rPr>
                <w:rFonts w:ascii="Arial" w:eastAsia="Arial" w:hAnsi="Arial" w:cs="Arial"/>
                <w:sz w:val="22"/>
                <w:szCs w:val="22"/>
              </w:rPr>
            </w:pPr>
          </w:p>
          <w:p w14:paraId="5734DEAF" w14:textId="77777777" w:rsidR="0099694B" w:rsidRDefault="009F3839">
            <w:pPr>
              <w:jc w:val="both"/>
              <w:rPr>
                <w:rFonts w:ascii="Arial" w:eastAsia="Arial" w:hAnsi="Arial" w:cs="Arial"/>
                <w:b/>
                <w:sz w:val="22"/>
                <w:szCs w:val="22"/>
              </w:rPr>
            </w:pPr>
            <w:r>
              <w:rPr>
                <w:rFonts w:ascii="Arial" w:eastAsia="Arial" w:hAnsi="Arial" w:cs="Arial"/>
                <w:b/>
                <w:sz w:val="22"/>
                <w:szCs w:val="22"/>
              </w:rPr>
              <w:t>Strategic Partner of the Session:</w:t>
            </w:r>
          </w:p>
          <w:p w14:paraId="224FB5AC" w14:textId="77777777" w:rsidR="0099694B" w:rsidRDefault="009F3839">
            <w:pPr>
              <w:jc w:val="both"/>
              <w:rPr>
                <w:rFonts w:ascii="Arial" w:eastAsia="Arial" w:hAnsi="Arial" w:cs="Arial"/>
                <w:sz w:val="22"/>
                <w:szCs w:val="22"/>
              </w:rPr>
            </w:pPr>
            <w:r>
              <w:rPr>
                <w:rFonts w:ascii="Arial" w:eastAsia="Arial" w:hAnsi="Arial" w:cs="Arial"/>
                <w:sz w:val="22"/>
                <w:szCs w:val="22"/>
              </w:rPr>
              <w:t>Go Negosyo the Philippines</w:t>
            </w:r>
          </w:p>
          <w:p w14:paraId="66F946A6" w14:textId="77777777" w:rsidR="0099694B" w:rsidRDefault="0099694B">
            <w:pPr>
              <w:jc w:val="both"/>
              <w:rPr>
                <w:rFonts w:ascii="Arial" w:eastAsia="Arial" w:hAnsi="Arial" w:cs="Arial"/>
                <w:sz w:val="22"/>
                <w:szCs w:val="22"/>
              </w:rPr>
            </w:pPr>
          </w:p>
        </w:tc>
      </w:tr>
      <w:tr w:rsidR="0099694B" w14:paraId="0B8DD5D7" w14:textId="77777777">
        <w:tc>
          <w:tcPr>
            <w:tcW w:w="1696" w:type="dxa"/>
          </w:tcPr>
          <w:p w14:paraId="2E7DFCF8" w14:textId="77777777" w:rsidR="0099694B" w:rsidRDefault="009F3839">
            <w:pPr>
              <w:jc w:val="both"/>
              <w:rPr>
                <w:rFonts w:ascii="Arial" w:eastAsia="Arial" w:hAnsi="Arial" w:cs="Arial"/>
                <w:b/>
                <w:sz w:val="22"/>
                <w:szCs w:val="22"/>
              </w:rPr>
            </w:pPr>
            <w:r>
              <w:rPr>
                <w:rFonts w:ascii="Arial" w:eastAsia="Arial" w:hAnsi="Arial" w:cs="Arial"/>
                <w:b/>
                <w:sz w:val="22"/>
                <w:szCs w:val="22"/>
              </w:rPr>
              <w:lastRenderedPageBreak/>
              <w:t>10:30 – 11:45</w:t>
            </w:r>
          </w:p>
        </w:tc>
        <w:tc>
          <w:tcPr>
            <w:tcW w:w="7654" w:type="dxa"/>
          </w:tcPr>
          <w:p w14:paraId="325E720A"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7: Advancing ASEAN-China Connectivity Through Technology</w:t>
            </w:r>
          </w:p>
          <w:p w14:paraId="6C49A918" w14:textId="77777777" w:rsidR="0099694B" w:rsidRDefault="0099694B">
            <w:pPr>
              <w:jc w:val="both"/>
              <w:rPr>
                <w:rFonts w:ascii="Arial" w:eastAsia="Arial" w:hAnsi="Arial" w:cs="Arial"/>
                <w:b/>
                <w:sz w:val="22"/>
                <w:szCs w:val="22"/>
              </w:rPr>
            </w:pPr>
          </w:p>
          <w:p w14:paraId="60E8F826" w14:textId="77777777" w:rsidR="0099694B" w:rsidRDefault="009F3839">
            <w:pPr>
              <w:jc w:val="both"/>
              <w:rPr>
                <w:rFonts w:ascii="Arial" w:eastAsia="Arial" w:hAnsi="Arial" w:cs="Arial"/>
                <w:sz w:val="22"/>
                <w:szCs w:val="22"/>
              </w:rPr>
            </w:pPr>
            <w:r>
              <w:rPr>
                <w:rFonts w:ascii="Arial" w:eastAsia="Arial" w:hAnsi="Arial" w:cs="Arial"/>
                <w:sz w:val="22"/>
                <w:szCs w:val="22"/>
              </w:rPr>
              <w:t>This session will explore how technological advancements can enhance cooperation and integration between ASEAN and China. The session will delve into the potential of digital infrastructure, emerging technologies, and innovation to bridge gaps, facilitate trade, and promote sustainable development within the region. By examining successful case studies and identifying key challenges, participants will discuss strategies to harness technology as a catalyst for stronger ASEAN-China relations.</w:t>
            </w:r>
          </w:p>
          <w:p w14:paraId="6484C283" w14:textId="77777777" w:rsidR="0099694B" w:rsidRDefault="0099694B">
            <w:pPr>
              <w:jc w:val="both"/>
              <w:rPr>
                <w:rFonts w:ascii="Arial" w:eastAsia="Arial" w:hAnsi="Arial" w:cs="Arial"/>
                <w:sz w:val="22"/>
                <w:szCs w:val="22"/>
              </w:rPr>
            </w:pPr>
          </w:p>
          <w:p w14:paraId="54270D55" w14:textId="77777777" w:rsidR="0099694B" w:rsidRDefault="009F3839">
            <w:pPr>
              <w:numPr>
                <w:ilvl w:val="0"/>
                <w:numId w:val="12"/>
              </w:numPr>
              <w:jc w:val="both"/>
              <w:rPr>
                <w:rFonts w:ascii="Arial" w:eastAsia="Arial" w:hAnsi="Arial" w:cs="Arial"/>
                <w:b/>
                <w:sz w:val="22"/>
                <w:szCs w:val="22"/>
              </w:rPr>
            </w:pPr>
            <w:r>
              <w:rPr>
                <w:rFonts w:ascii="Arial" w:eastAsia="Arial" w:hAnsi="Arial" w:cs="Arial"/>
                <w:b/>
                <w:sz w:val="22"/>
                <w:szCs w:val="22"/>
              </w:rPr>
              <w:t>Keynote Speech by Dr. Xu Jinli, Director-General, Department of Bilateral Cooperation, China Chamber of International Commerce (Confirmed)</w:t>
            </w:r>
          </w:p>
          <w:p w14:paraId="79374560" w14:textId="77777777" w:rsidR="0099694B" w:rsidRDefault="0099694B">
            <w:pPr>
              <w:jc w:val="both"/>
              <w:rPr>
                <w:rFonts w:ascii="Arial" w:eastAsia="Arial" w:hAnsi="Arial" w:cs="Arial"/>
                <w:sz w:val="22"/>
                <w:szCs w:val="22"/>
              </w:rPr>
            </w:pPr>
          </w:p>
          <w:p w14:paraId="586D695D"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 xml:space="preserve">Expected Speakers: </w:t>
            </w:r>
          </w:p>
          <w:p w14:paraId="786FE76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Bernardino Vega, ASEAN-BAC Indonesia Alternate Chair (Confirmed)</w:t>
            </w:r>
          </w:p>
          <w:p w14:paraId="780E4E36"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Executive President of China ASEAN Business Council (CABC)</w:t>
            </w:r>
          </w:p>
          <w:p w14:paraId="57DB5325"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Simon Lin, President of Huawei Asia Pacific</w:t>
            </w:r>
          </w:p>
          <w:p w14:paraId="1411911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Wang Chuanfu, CEO of BYD Company</w:t>
            </w:r>
          </w:p>
          <w:p w14:paraId="00F76F8E"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Neak Oknha Kith Meng, Chairman and CEO of Royal Group Cambodia</w:t>
            </w:r>
          </w:p>
          <w:p w14:paraId="2F7F5269"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Anne Patricia Sutanto, ASEAN-BAC Trade Facilitation Working Group (Confirmed)</w:t>
            </w:r>
          </w:p>
          <w:p w14:paraId="428945FC"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sz w:val="22"/>
                <w:szCs w:val="22"/>
              </w:rPr>
            </w:pPr>
            <w:r>
              <w:rPr>
                <w:rFonts w:ascii="Arial" w:eastAsia="Arial" w:hAnsi="Arial" w:cs="Arial"/>
                <w:sz w:val="22"/>
                <w:szCs w:val="22"/>
              </w:rPr>
              <w:t>Lena Ng, CIO of AMATA Corporation PCL (Confirmed)</w:t>
            </w:r>
          </w:p>
          <w:p w14:paraId="274EB099"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10D9A9DD" w14:textId="77777777" w:rsidR="0099694B" w:rsidRDefault="009F3839">
            <w:pPr>
              <w:jc w:val="both"/>
              <w:rPr>
                <w:rFonts w:ascii="Arial" w:eastAsia="Arial" w:hAnsi="Arial" w:cs="Arial"/>
                <w:b/>
                <w:sz w:val="22"/>
                <w:szCs w:val="22"/>
              </w:rPr>
            </w:pPr>
            <w:r>
              <w:rPr>
                <w:rFonts w:ascii="Arial" w:eastAsia="Arial" w:hAnsi="Arial" w:cs="Arial"/>
                <w:b/>
                <w:sz w:val="22"/>
                <w:szCs w:val="22"/>
              </w:rPr>
              <w:lastRenderedPageBreak/>
              <w:t>Expected Moderator:</w:t>
            </w:r>
          </w:p>
          <w:p w14:paraId="09563351"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Suwei Jiang, Partner, UK - Asia Business Group, Strategic International Markets, PwC (Confirmed)</w:t>
            </w:r>
          </w:p>
          <w:p w14:paraId="4AFB6E76"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2AC97C03"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Potential Strategic Partner of the Session:</w:t>
            </w:r>
          </w:p>
          <w:p w14:paraId="0EA73C16"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CCPIT</w:t>
            </w:r>
          </w:p>
          <w:p w14:paraId="40B8C5EC"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tc>
      </w:tr>
      <w:tr w:rsidR="0099694B" w14:paraId="53DD1C05" w14:textId="77777777">
        <w:tc>
          <w:tcPr>
            <w:tcW w:w="1696" w:type="dxa"/>
          </w:tcPr>
          <w:p w14:paraId="5B514A2F"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lastRenderedPageBreak/>
              <w:t>12:00 – 13:30</w:t>
            </w:r>
          </w:p>
        </w:tc>
        <w:tc>
          <w:tcPr>
            <w:tcW w:w="7654" w:type="dxa"/>
          </w:tcPr>
          <w:p w14:paraId="5897C5F0"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CEO Lunch on Technology in Energy Transition (by invitation) (TBC)</w:t>
            </w:r>
          </w:p>
          <w:p w14:paraId="5191725C"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Partner: TBC</w:t>
            </w:r>
          </w:p>
        </w:tc>
      </w:tr>
      <w:tr w:rsidR="0099694B" w14:paraId="01C3F322" w14:textId="77777777">
        <w:tc>
          <w:tcPr>
            <w:tcW w:w="1696" w:type="dxa"/>
          </w:tcPr>
          <w:p w14:paraId="6488DB88"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14:00 – 15:15</w:t>
            </w:r>
          </w:p>
        </w:tc>
        <w:tc>
          <w:tcPr>
            <w:tcW w:w="7654" w:type="dxa"/>
          </w:tcPr>
          <w:p w14:paraId="715AE9F0" w14:textId="77777777" w:rsidR="0099694B" w:rsidRDefault="009F3839">
            <w:pPr>
              <w:jc w:val="both"/>
              <w:rPr>
                <w:rFonts w:ascii="Arial" w:eastAsia="Arial" w:hAnsi="Arial" w:cs="Arial"/>
                <w:b/>
                <w:sz w:val="22"/>
                <w:szCs w:val="22"/>
              </w:rPr>
            </w:pPr>
            <w:r>
              <w:rPr>
                <w:rFonts w:ascii="Arial" w:eastAsia="Arial" w:hAnsi="Arial" w:cs="Arial"/>
                <w:b/>
                <w:sz w:val="22"/>
                <w:szCs w:val="22"/>
              </w:rPr>
              <w:t>Plenary Session 8: ASEAN Potential Market and Economic Integration with the Eurasia Region</w:t>
            </w:r>
          </w:p>
          <w:p w14:paraId="47CD8DDB" w14:textId="77777777" w:rsidR="0099694B" w:rsidRDefault="0099694B">
            <w:pPr>
              <w:jc w:val="both"/>
              <w:rPr>
                <w:rFonts w:ascii="Arial" w:eastAsia="Arial" w:hAnsi="Arial" w:cs="Arial"/>
                <w:b/>
                <w:sz w:val="22"/>
                <w:szCs w:val="22"/>
              </w:rPr>
            </w:pPr>
          </w:p>
          <w:p w14:paraId="33C7D32A" w14:textId="77777777" w:rsidR="0099694B" w:rsidRDefault="009F3839">
            <w:pPr>
              <w:jc w:val="both"/>
              <w:rPr>
                <w:rFonts w:ascii="Arial" w:eastAsia="Arial" w:hAnsi="Arial" w:cs="Arial"/>
                <w:sz w:val="22"/>
                <w:szCs w:val="22"/>
              </w:rPr>
            </w:pPr>
            <w:r>
              <w:rPr>
                <w:rFonts w:ascii="Arial" w:eastAsia="Arial" w:hAnsi="Arial" w:cs="Arial"/>
                <w:sz w:val="22"/>
                <w:szCs w:val="22"/>
              </w:rPr>
              <w:t>This session will examine the potential for increased economic cooperation between ASEAN and the Eurasia region and identify key sectors and opportunities for trade and investment.</w:t>
            </w:r>
          </w:p>
          <w:p w14:paraId="13FCCC79" w14:textId="77777777" w:rsidR="0099694B" w:rsidRDefault="0099694B">
            <w:pPr>
              <w:jc w:val="both"/>
              <w:rPr>
                <w:rFonts w:ascii="Arial" w:eastAsia="Arial" w:hAnsi="Arial" w:cs="Arial"/>
                <w:sz w:val="22"/>
                <w:szCs w:val="22"/>
              </w:rPr>
            </w:pPr>
          </w:p>
          <w:p w14:paraId="643D0C1B" w14:textId="77777777" w:rsidR="0099694B" w:rsidRDefault="009F3839">
            <w:pPr>
              <w:numPr>
                <w:ilvl w:val="0"/>
                <w:numId w:val="14"/>
              </w:numPr>
              <w:jc w:val="both"/>
              <w:rPr>
                <w:rFonts w:ascii="Arial" w:eastAsia="Arial" w:hAnsi="Arial" w:cs="Arial"/>
                <w:sz w:val="22"/>
                <w:szCs w:val="22"/>
              </w:rPr>
            </w:pPr>
            <w:r>
              <w:rPr>
                <w:rFonts w:ascii="Arial" w:eastAsia="Arial" w:hAnsi="Arial" w:cs="Arial"/>
                <w:b/>
                <w:sz w:val="22"/>
                <w:szCs w:val="22"/>
              </w:rPr>
              <w:t>Keynote Speech by Mr. Alexei Overchuk, Deputy Prime Minister of the Russian Federation (Confirmed)</w:t>
            </w:r>
          </w:p>
          <w:p w14:paraId="150652F6" w14:textId="77777777" w:rsidR="0099694B" w:rsidRDefault="0099694B">
            <w:pPr>
              <w:jc w:val="both"/>
              <w:rPr>
                <w:rFonts w:ascii="Arial" w:eastAsia="Arial" w:hAnsi="Arial" w:cs="Arial"/>
                <w:sz w:val="22"/>
                <w:szCs w:val="22"/>
              </w:rPr>
            </w:pPr>
          </w:p>
          <w:p w14:paraId="2EA9511B" w14:textId="77777777" w:rsidR="0099694B" w:rsidRDefault="009F3839">
            <w:pPr>
              <w:jc w:val="both"/>
              <w:rPr>
                <w:rFonts w:ascii="Arial" w:eastAsia="Arial" w:hAnsi="Arial" w:cs="Arial"/>
                <w:b/>
                <w:sz w:val="22"/>
                <w:szCs w:val="22"/>
              </w:rPr>
            </w:pPr>
            <w:r>
              <w:rPr>
                <w:rFonts w:ascii="Arial" w:eastAsia="Arial" w:hAnsi="Arial" w:cs="Arial"/>
                <w:b/>
                <w:sz w:val="22"/>
                <w:szCs w:val="22"/>
              </w:rPr>
              <w:t xml:space="preserve">Expected Speakers: </w:t>
            </w:r>
          </w:p>
          <w:p w14:paraId="309932F4" w14:textId="77777777" w:rsidR="0099694B" w:rsidRDefault="0099694B">
            <w:pPr>
              <w:jc w:val="both"/>
              <w:rPr>
                <w:rFonts w:ascii="Arial" w:eastAsia="Arial" w:hAnsi="Arial" w:cs="Arial"/>
                <w:sz w:val="22"/>
                <w:szCs w:val="22"/>
              </w:rPr>
            </w:pPr>
          </w:p>
          <w:p w14:paraId="004492B0" w14:textId="77777777" w:rsidR="0099694B" w:rsidRDefault="009F3839">
            <w:pPr>
              <w:numPr>
                <w:ilvl w:val="0"/>
                <w:numId w:val="11"/>
              </w:numPr>
              <w:jc w:val="both"/>
              <w:rPr>
                <w:rFonts w:ascii="Arial" w:eastAsia="Arial" w:hAnsi="Arial" w:cs="Arial"/>
                <w:sz w:val="22"/>
                <w:szCs w:val="22"/>
              </w:rPr>
            </w:pPr>
            <w:r>
              <w:rPr>
                <w:rFonts w:ascii="Arial" w:eastAsia="Arial" w:hAnsi="Arial" w:cs="Arial"/>
                <w:sz w:val="22"/>
                <w:szCs w:val="22"/>
              </w:rPr>
              <w:t>Oudet Souvannavong, Chair of ASEAN-BAC (Confirmed)</w:t>
            </w:r>
          </w:p>
          <w:p w14:paraId="61BC0775" w14:textId="77777777" w:rsidR="0099694B" w:rsidRDefault="009F3839">
            <w:pPr>
              <w:numPr>
                <w:ilvl w:val="0"/>
                <w:numId w:val="11"/>
              </w:numPr>
              <w:jc w:val="both"/>
              <w:rPr>
                <w:rFonts w:ascii="Arial" w:eastAsia="Arial" w:hAnsi="Arial" w:cs="Arial"/>
                <w:sz w:val="22"/>
                <w:szCs w:val="22"/>
              </w:rPr>
            </w:pPr>
            <w:r>
              <w:rPr>
                <w:rFonts w:ascii="Arial" w:eastAsia="Arial" w:hAnsi="Arial" w:cs="Arial"/>
                <w:sz w:val="22"/>
                <w:szCs w:val="22"/>
              </w:rPr>
              <w:t>Mr. Sergei Glazyev, Member of the Board - Minister in charge of Integration and Macroeconomics, Eurasian Economic Commission (Confirmed)</w:t>
            </w:r>
          </w:p>
          <w:p w14:paraId="05770314" w14:textId="77777777" w:rsidR="0099694B" w:rsidRDefault="009F3839">
            <w:pPr>
              <w:numPr>
                <w:ilvl w:val="0"/>
                <w:numId w:val="11"/>
              </w:numPr>
              <w:jc w:val="both"/>
              <w:rPr>
                <w:rFonts w:ascii="Arial" w:eastAsia="Arial" w:hAnsi="Arial" w:cs="Arial"/>
                <w:sz w:val="22"/>
                <w:szCs w:val="22"/>
              </w:rPr>
            </w:pPr>
            <w:r>
              <w:rPr>
                <w:rFonts w:ascii="Arial" w:eastAsia="Arial" w:hAnsi="Arial" w:cs="Arial"/>
                <w:sz w:val="22"/>
                <w:szCs w:val="22"/>
              </w:rPr>
              <w:t>Ms. Gohar Barseghyan, Member of the Board – Minister in charge of Industry and Agroindustrial Complex, Eurasian Economic Commission (Confirmed)</w:t>
            </w:r>
          </w:p>
          <w:p w14:paraId="41BDC386" w14:textId="77777777" w:rsidR="0099694B" w:rsidRDefault="009F3839">
            <w:pPr>
              <w:numPr>
                <w:ilvl w:val="0"/>
                <w:numId w:val="11"/>
              </w:numPr>
              <w:jc w:val="both"/>
              <w:rPr>
                <w:rFonts w:ascii="Arial" w:eastAsia="Arial" w:hAnsi="Arial" w:cs="Arial"/>
                <w:sz w:val="22"/>
                <w:szCs w:val="22"/>
              </w:rPr>
            </w:pPr>
            <w:r>
              <w:rPr>
                <w:rFonts w:ascii="Arial" w:eastAsia="Arial" w:hAnsi="Arial" w:cs="Arial"/>
                <w:sz w:val="22"/>
                <w:szCs w:val="22"/>
              </w:rPr>
              <w:t>Kobsak Duangdee, Secretary General of Thai Bankers’ Association (Confirmed)</w:t>
            </w:r>
          </w:p>
          <w:p w14:paraId="2802BA6E" w14:textId="77777777" w:rsidR="0099694B" w:rsidRDefault="0099694B">
            <w:pPr>
              <w:jc w:val="both"/>
              <w:rPr>
                <w:rFonts w:ascii="Arial" w:eastAsia="Arial" w:hAnsi="Arial" w:cs="Arial"/>
                <w:sz w:val="22"/>
                <w:szCs w:val="22"/>
              </w:rPr>
            </w:pPr>
          </w:p>
          <w:p w14:paraId="0BB6E422" w14:textId="77777777" w:rsidR="0099694B" w:rsidRDefault="0099694B">
            <w:pPr>
              <w:pBdr>
                <w:top w:val="nil"/>
                <w:left w:val="nil"/>
                <w:bottom w:val="nil"/>
                <w:right w:val="nil"/>
                <w:between w:val="nil"/>
              </w:pBdr>
              <w:ind w:left="142"/>
              <w:jc w:val="both"/>
              <w:rPr>
                <w:rFonts w:ascii="Arial" w:eastAsia="Arial" w:hAnsi="Arial" w:cs="Arial"/>
                <w:color w:val="000000"/>
                <w:sz w:val="22"/>
                <w:szCs w:val="22"/>
              </w:rPr>
            </w:pPr>
          </w:p>
          <w:p w14:paraId="025A9B7C" w14:textId="77777777" w:rsidR="0099694B" w:rsidRDefault="009F3839">
            <w:pPr>
              <w:jc w:val="both"/>
              <w:rPr>
                <w:rFonts w:ascii="Arial" w:eastAsia="Arial" w:hAnsi="Arial" w:cs="Arial"/>
                <w:b/>
                <w:sz w:val="22"/>
                <w:szCs w:val="22"/>
              </w:rPr>
            </w:pPr>
            <w:r>
              <w:rPr>
                <w:rFonts w:ascii="Arial" w:eastAsia="Arial" w:hAnsi="Arial" w:cs="Arial"/>
                <w:b/>
                <w:sz w:val="22"/>
                <w:szCs w:val="22"/>
              </w:rPr>
              <w:t>Expected Moderator:</w:t>
            </w:r>
          </w:p>
          <w:p w14:paraId="690BA130"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Ivan Polyakov, CEO of the Interstate Corporation of Development, Chairman of Russia-ASEAN Business Council (Confirmed)</w:t>
            </w:r>
          </w:p>
          <w:p w14:paraId="7E3390AB" w14:textId="77777777" w:rsidR="0099694B" w:rsidRDefault="0099694B">
            <w:pPr>
              <w:pBdr>
                <w:top w:val="nil"/>
                <w:left w:val="nil"/>
                <w:bottom w:val="nil"/>
                <w:right w:val="nil"/>
                <w:between w:val="nil"/>
              </w:pBdr>
              <w:ind w:left="720"/>
              <w:jc w:val="both"/>
              <w:rPr>
                <w:rFonts w:ascii="Arial" w:eastAsia="Arial" w:hAnsi="Arial" w:cs="Arial"/>
                <w:sz w:val="22"/>
                <w:szCs w:val="22"/>
              </w:rPr>
            </w:pPr>
          </w:p>
          <w:p w14:paraId="1B41E5FC" w14:textId="77777777" w:rsidR="0099694B" w:rsidRDefault="009F3839">
            <w:pPr>
              <w:jc w:val="both"/>
              <w:rPr>
                <w:rFonts w:ascii="Arial" w:eastAsia="Arial" w:hAnsi="Arial" w:cs="Arial"/>
                <w:b/>
                <w:sz w:val="22"/>
                <w:szCs w:val="22"/>
              </w:rPr>
            </w:pPr>
            <w:r>
              <w:rPr>
                <w:rFonts w:ascii="Arial" w:eastAsia="Arial" w:hAnsi="Arial" w:cs="Arial"/>
                <w:b/>
                <w:sz w:val="22"/>
                <w:szCs w:val="22"/>
              </w:rPr>
              <w:t>Strategic Partner of the Session:</w:t>
            </w:r>
          </w:p>
          <w:p w14:paraId="4A20C3BF" w14:textId="77777777" w:rsidR="0099694B" w:rsidRDefault="009F383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Russia-ASEAN Business Council</w:t>
            </w:r>
          </w:p>
          <w:p w14:paraId="66025000" w14:textId="77777777" w:rsidR="0099694B" w:rsidRDefault="0099694B">
            <w:pPr>
              <w:jc w:val="both"/>
              <w:rPr>
                <w:rFonts w:ascii="Arial" w:eastAsia="Arial" w:hAnsi="Arial" w:cs="Arial"/>
                <w:b/>
                <w:sz w:val="22"/>
                <w:szCs w:val="22"/>
              </w:rPr>
            </w:pPr>
          </w:p>
        </w:tc>
      </w:tr>
      <w:tr w:rsidR="0099694B" w14:paraId="28A16D03" w14:textId="77777777">
        <w:tc>
          <w:tcPr>
            <w:tcW w:w="1696" w:type="dxa"/>
          </w:tcPr>
          <w:p w14:paraId="55531EBD"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15:30 - 16:45</w:t>
            </w:r>
          </w:p>
        </w:tc>
        <w:tc>
          <w:tcPr>
            <w:tcW w:w="7654" w:type="dxa"/>
          </w:tcPr>
          <w:p w14:paraId="70CF2C20"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Plenary Session 9: ASEAN Potential Market and Economic Integration with India and the South Asia Region</w:t>
            </w:r>
          </w:p>
          <w:p w14:paraId="56DCB4F2" w14:textId="77777777" w:rsidR="0099694B" w:rsidRDefault="009F3839">
            <w:pPr>
              <w:jc w:val="both"/>
              <w:rPr>
                <w:rFonts w:ascii="Arial" w:eastAsia="Arial" w:hAnsi="Arial" w:cs="Arial"/>
                <w:sz w:val="22"/>
                <w:szCs w:val="22"/>
              </w:rPr>
            </w:pPr>
            <w:r>
              <w:rPr>
                <w:rFonts w:ascii="Arial" w:eastAsia="Arial" w:hAnsi="Arial" w:cs="Arial"/>
                <w:sz w:val="22"/>
                <w:szCs w:val="22"/>
              </w:rPr>
              <w:lastRenderedPageBreak/>
              <w:t>This session will explore the potential for enhanced economic ties between ASEAN and the South Asian region and discuss strategies to overcome barriers to trade and investment and foster greater cooperation.</w:t>
            </w:r>
          </w:p>
          <w:p w14:paraId="6C16825A" w14:textId="77777777" w:rsidR="0099694B" w:rsidRDefault="0099694B">
            <w:pPr>
              <w:jc w:val="both"/>
              <w:rPr>
                <w:rFonts w:ascii="Arial" w:eastAsia="Arial" w:hAnsi="Arial" w:cs="Arial"/>
                <w:sz w:val="22"/>
                <w:szCs w:val="22"/>
              </w:rPr>
            </w:pPr>
          </w:p>
          <w:p w14:paraId="369399C0" w14:textId="77777777" w:rsidR="0099694B" w:rsidRDefault="009F3839">
            <w:pPr>
              <w:numPr>
                <w:ilvl w:val="0"/>
                <w:numId w:val="1"/>
              </w:numPr>
              <w:jc w:val="both"/>
              <w:rPr>
                <w:rFonts w:ascii="Arial" w:eastAsia="Arial" w:hAnsi="Arial" w:cs="Arial"/>
                <w:b/>
                <w:sz w:val="22"/>
                <w:szCs w:val="22"/>
              </w:rPr>
            </w:pPr>
            <w:r>
              <w:rPr>
                <w:rFonts w:ascii="Arial" w:eastAsia="Arial" w:hAnsi="Arial" w:cs="Arial"/>
                <w:b/>
                <w:sz w:val="22"/>
                <w:szCs w:val="22"/>
              </w:rPr>
              <w:t>Keynote Speech by Minister of India (TBC)</w:t>
            </w:r>
          </w:p>
          <w:p w14:paraId="577E39AF" w14:textId="77777777" w:rsidR="0099694B" w:rsidRDefault="0099694B">
            <w:pPr>
              <w:ind w:left="720"/>
              <w:jc w:val="both"/>
              <w:rPr>
                <w:rFonts w:ascii="Arial" w:eastAsia="Arial" w:hAnsi="Arial" w:cs="Arial"/>
                <w:sz w:val="22"/>
                <w:szCs w:val="22"/>
              </w:rPr>
            </w:pPr>
          </w:p>
          <w:p w14:paraId="2077CDBC" w14:textId="77777777" w:rsidR="0099694B" w:rsidRDefault="009F3839">
            <w:pPr>
              <w:jc w:val="both"/>
              <w:rPr>
                <w:rFonts w:ascii="Arial" w:eastAsia="Arial" w:hAnsi="Arial" w:cs="Arial"/>
                <w:color w:val="000000"/>
                <w:sz w:val="22"/>
                <w:szCs w:val="22"/>
              </w:rPr>
            </w:pPr>
            <w:r>
              <w:rPr>
                <w:rFonts w:ascii="Arial" w:eastAsia="Arial" w:hAnsi="Arial" w:cs="Arial"/>
                <w:b/>
                <w:sz w:val="22"/>
                <w:szCs w:val="22"/>
              </w:rPr>
              <w:t xml:space="preserve">Expected Speakers: </w:t>
            </w:r>
          </w:p>
          <w:p w14:paraId="2F1C7300"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Industry Leaders from FICCI</w:t>
            </w:r>
          </w:p>
          <w:p w14:paraId="71748856"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Datuk Ramesh Kodammal, Co-Chair ASEAN India Business Council (AIBC)</w:t>
            </w:r>
          </w:p>
          <w:p w14:paraId="1E9F3412"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Srinivas Pallia, CEO of Wipro India</w:t>
            </w:r>
          </w:p>
          <w:p w14:paraId="5C9D4E82"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19D9C55E" w14:textId="77777777" w:rsidR="0099694B" w:rsidRDefault="009F3839">
            <w:pPr>
              <w:ind w:left="142"/>
              <w:jc w:val="both"/>
              <w:rPr>
                <w:rFonts w:ascii="Arial" w:eastAsia="Arial" w:hAnsi="Arial" w:cs="Arial"/>
                <w:b/>
                <w:sz w:val="22"/>
                <w:szCs w:val="22"/>
              </w:rPr>
            </w:pPr>
            <w:r>
              <w:rPr>
                <w:rFonts w:ascii="Arial" w:eastAsia="Arial" w:hAnsi="Arial" w:cs="Arial"/>
                <w:b/>
                <w:sz w:val="22"/>
                <w:szCs w:val="22"/>
              </w:rPr>
              <w:t>Expected Moderator:</w:t>
            </w:r>
          </w:p>
          <w:p w14:paraId="52756F74"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color w:val="000000"/>
                <w:sz w:val="22"/>
                <w:szCs w:val="22"/>
              </w:rPr>
              <w:t>ASEAN India Business Council</w:t>
            </w:r>
          </w:p>
          <w:p w14:paraId="7E4199D7" w14:textId="77777777" w:rsidR="0099694B" w:rsidRDefault="0099694B">
            <w:pPr>
              <w:pBdr>
                <w:top w:val="nil"/>
                <w:left w:val="nil"/>
                <w:bottom w:val="nil"/>
                <w:right w:val="nil"/>
                <w:between w:val="nil"/>
              </w:pBdr>
              <w:ind w:left="426"/>
              <w:jc w:val="both"/>
              <w:rPr>
                <w:rFonts w:ascii="Arial" w:eastAsia="Arial" w:hAnsi="Arial" w:cs="Arial"/>
                <w:color w:val="000000"/>
                <w:sz w:val="22"/>
                <w:szCs w:val="22"/>
              </w:rPr>
            </w:pPr>
          </w:p>
          <w:p w14:paraId="35B7D21B" w14:textId="77777777" w:rsidR="0099694B" w:rsidRDefault="009F3839">
            <w:pPr>
              <w:jc w:val="both"/>
              <w:rPr>
                <w:rFonts w:ascii="Arial" w:eastAsia="Arial" w:hAnsi="Arial" w:cs="Arial"/>
                <w:b/>
                <w:sz w:val="22"/>
                <w:szCs w:val="22"/>
              </w:rPr>
            </w:pPr>
            <w:r>
              <w:rPr>
                <w:rFonts w:ascii="Arial" w:eastAsia="Arial" w:hAnsi="Arial" w:cs="Arial"/>
                <w:b/>
                <w:sz w:val="22"/>
                <w:szCs w:val="22"/>
              </w:rPr>
              <w:t>Strategic Partner of the Session:</w:t>
            </w:r>
          </w:p>
          <w:p w14:paraId="6804192B" w14:textId="77777777" w:rsidR="0099694B" w:rsidRDefault="009F3839">
            <w:pPr>
              <w:numPr>
                <w:ilvl w:val="0"/>
                <w:numId w:val="11"/>
              </w:numPr>
              <w:pBdr>
                <w:top w:val="nil"/>
                <w:left w:val="nil"/>
                <w:bottom w:val="nil"/>
                <w:right w:val="nil"/>
                <w:between w:val="nil"/>
              </w:pBdr>
              <w:ind w:left="426" w:hanging="284"/>
              <w:jc w:val="both"/>
              <w:rPr>
                <w:rFonts w:ascii="Arial" w:eastAsia="Arial" w:hAnsi="Arial" w:cs="Arial"/>
                <w:color w:val="000000"/>
                <w:sz w:val="22"/>
                <w:szCs w:val="22"/>
              </w:rPr>
            </w:pPr>
            <w:r>
              <w:rPr>
                <w:rFonts w:ascii="Arial" w:eastAsia="Arial" w:hAnsi="Arial" w:cs="Arial"/>
                <w:sz w:val="22"/>
                <w:szCs w:val="22"/>
              </w:rPr>
              <w:t>Federation of Indian Chambers of Commerce &amp; Industry (FICCI)</w:t>
            </w:r>
          </w:p>
          <w:p w14:paraId="00466BC7" w14:textId="77777777" w:rsidR="0099694B" w:rsidRDefault="0099694B">
            <w:pPr>
              <w:spacing w:after="120"/>
              <w:jc w:val="both"/>
              <w:rPr>
                <w:rFonts w:ascii="Arial" w:eastAsia="Arial" w:hAnsi="Arial" w:cs="Arial"/>
                <w:b/>
                <w:sz w:val="22"/>
                <w:szCs w:val="22"/>
              </w:rPr>
            </w:pPr>
          </w:p>
        </w:tc>
      </w:tr>
      <w:tr w:rsidR="0099694B" w14:paraId="3CAECC21" w14:textId="77777777">
        <w:tc>
          <w:tcPr>
            <w:tcW w:w="1696" w:type="dxa"/>
          </w:tcPr>
          <w:p w14:paraId="53DFDD03"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lastRenderedPageBreak/>
              <w:t>(TBC)</w:t>
            </w:r>
          </w:p>
        </w:tc>
        <w:tc>
          <w:tcPr>
            <w:tcW w:w="7654" w:type="dxa"/>
          </w:tcPr>
          <w:p w14:paraId="4E2EAAE9" w14:textId="77777777" w:rsidR="0099694B" w:rsidRDefault="009F3839">
            <w:pPr>
              <w:spacing w:after="120"/>
              <w:jc w:val="both"/>
              <w:rPr>
                <w:rFonts w:ascii="Arial" w:eastAsia="Arial" w:hAnsi="Arial" w:cs="Arial"/>
                <w:b/>
                <w:sz w:val="22"/>
                <w:szCs w:val="22"/>
              </w:rPr>
            </w:pPr>
            <w:r>
              <w:rPr>
                <w:rFonts w:ascii="Arial" w:eastAsia="Arial" w:hAnsi="Arial" w:cs="Arial"/>
                <w:b/>
                <w:sz w:val="22"/>
                <w:szCs w:val="22"/>
              </w:rPr>
              <w:t>Dinner Reception</w:t>
            </w:r>
          </w:p>
          <w:p w14:paraId="6F5F78EB" w14:textId="77777777" w:rsidR="0099694B" w:rsidRDefault="009F3839">
            <w:pPr>
              <w:spacing w:after="120"/>
              <w:jc w:val="both"/>
              <w:rPr>
                <w:rFonts w:ascii="Arial" w:eastAsia="Arial" w:hAnsi="Arial" w:cs="Arial"/>
                <w:sz w:val="22"/>
                <w:szCs w:val="22"/>
              </w:rPr>
            </w:pPr>
            <w:r>
              <w:rPr>
                <w:rFonts w:ascii="Arial" w:eastAsia="Arial" w:hAnsi="Arial" w:cs="Arial"/>
                <w:sz w:val="22"/>
                <w:szCs w:val="22"/>
              </w:rPr>
              <w:t>Further details to be confirmed.</w:t>
            </w:r>
          </w:p>
        </w:tc>
      </w:tr>
    </w:tbl>
    <w:p w14:paraId="18D9D21A" w14:textId="77777777" w:rsidR="0099694B" w:rsidRDefault="0099694B">
      <w:pPr>
        <w:spacing w:line="240" w:lineRule="auto"/>
        <w:jc w:val="both"/>
      </w:pPr>
    </w:p>
    <w:p w14:paraId="775DE730" w14:textId="77777777" w:rsidR="0099694B" w:rsidRDefault="0099694B">
      <w:pPr>
        <w:spacing w:line="240" w:lineRule="auto"/>
        <w:jc w:val="both"/>
      </w:pPr>
    </w:p>
    <w:p w14:paraId="687B2208" w14:textId="77777777" w:rsidR="0099694B" w:rsidRDefault="009F3839">
      <w:pPr>
        <w:spacing w:line="240" w:lineRule="auto"/>
        <w:jc w:val="both"/>
        <w:rPr>
          <w:rFonts w:ascii="Arial" w:eastAsia="Arial" w:hAnsi="Arial" w:cs="Arial"/>
          <w:b/>
          <w:sz w:val="22"/>
          <w:szCs w:val="22"/>
          <w:u w:val="single"/>
        </w:rPr>
      </w:pPr>
      <w:r>
        <w:rPr>
          <w:rFonts w:ascii="Arial" w:eastAsia="Arial" w:hAnsi="Arial" w:cs="Arial"/>
          <w:b/>
          <w:sz w:val="22"/>
          <w:szCs w:val="22"/>
          <w:highlight w:val="yellow"/>
          <w:u w:val="single"/>
        </w:rPr>
        <w:t>11 October 2024 – Day 4:  ASEAN Outlook on Indo-Pacific</w:t>
      </w:r>
      <w:r>
        <w:rPr>
          <w:rFonts w:ascii="Arial" w:eastAsia="Arial" w:hAnsi="Arial" w:cs="Arial"/>
          <w:b/>
          <w:color w:val="0070C0"/>
          <w:sz w:val="22"/>
          <w:szCs w:val="22"/>
        </w:rPr>
        <w:t xml:space="preserve"> </w:t>
      </w:r>
    </w:p>
    <w:p w14:paraId="56D58803" w14:textId="77777777" w:rsidR="0099694B" w:rsidRDefault="009F3839">
      <w:pPr>
        <w:spacing w:after="0" w:line="240" w:lineRule="auto"/>
        <w:jc w:val="both"/>
        <w:rPr>
          <w:rFonts w:ascii="Arial" w:eastAsia="Arial" w:hAnsi="Arial" w:cs="Arial"/>
          <w:sz w:val="22"/>
          <w:szCs w:val="22"/>
        </w:rPr>
      </w:pPr>
      <w:r>
        <w:rPr>
          <w:rFonts w:ascii="Arial" w:eastAsia="Arial" w:hAnsi="Arial" w:cs="Arial"/>
          <w:b/>
          <w:sz w:val="22"/>
          <w:szCs w:val="22"/>
        </w:rPr>
        <w:t>The Special ASEAN-Indo-Pacific Forum (AIPF) 2024: Strategic Implementation for Sustainable Trade and Investment on the ASEAN Outlook on the Indo-Pacific (AOIP)</w:t>
      </w:r>
      <w:r>
        <w:rPr>
          <w:rFonts w:ascii="Arial" w:eastAsia="Arial" w:hAnsi="Arial" w:cs="Arial"/>
          <w:sz w:val="22"/>
          <w:szCs w:val="22"/>
        </w:rPr>
        <w:t>The Special ASEAN-Indo-Pacific Forum (AIPF) 2024 is dedicated to advancing strategic pathways for sustainable trade and investment in alignment with the implementation of the ASEAN Outlook on the Indo-Pacific (AOIP). This forum will serve as a platform for high-level dialogue, bringing together government officials, business leaders and experts from across the Indo-Pacific region to address critical economic and sustainability challenges.</w:t>
      </w:r>
    </w:p>
    <w:p w14:paraId="58CFC5A3" w14:textId="77777777" w:rsidR="0099694B" w:rsidRDefault="009F3839">
      <w:pPr>
        <w:spacing w:before="240" w:after="240" w:line="240" w:lineRule="auto"/>
        <w:jc w:val="both"/>
        <w:rPr>
          <w:rFonts w:ascii="Arial" w:eastAsia="Arial" w:hAnsi="Arial" w:cs="Arial"/>
          <w:sz w:val="22"/>
          <w:szCs w:val="22"/>
        </w:rPr>
      </w:pPr>
      <w:r>
        <w:rPr>
          <w:rFonts w:ascii="Arial" w:eastAsia="Arial" w:hAnsi="Arial" w:cs="Arial"/>
          <w:sz w:val="22"/>
          <w:szCs w:val="22"/>
        </w:rPr>
        <w:t>The primary objective of the forum is to facilitate a comprehensive understanding and implementation of strategies that support sustainable development goals (SDGs) through enhanced trade and investment frameworks. Participants will engage in discussions on how to leverage regional cooperation, innovation, and policy alignment to achieve economic growth that is both inclusive and sustainable.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99694B" w14:paraId="7F399176" w14:textId="77777777">
        <w:trPr>
          <w:trHeight w:val="340"/>
        </w:trPr>
        <w:tc>
          <w:tcPr>
            <w:tcW w:w="1696" w:type="dxa"/>
            <w:vAlign w:val="center"/>
          </w:tcPr>
          <w:p w14:paraId="35DDE34B" w14:textId="77777777" w:rsidR="0099694B" w:rsidRDefault="009F3839">
            <w:pPr>
              <w:jc w:val="center"/>
              <w:rPr>
                <w:rFonts w:ascii="Arial" w:eastAsia="Arial" w:hAnsi="Arial" w:cs="Arial"/>
                <w:b/>
                <w:sz w:val="22"/>
                <w:szCs w:val="22"/>
              </w:rPr>
            </w:pPr>
            <w:r>
              <w:rPr>
                <w:rFonts w:ascii="Arial" w:eastAsia="Arial" w:hAnsi="Arial" w:cs="Arial"/>
                <w:b/>
                <w:sz w:val="22"/>
                <w:szCs w:val="22"/>
              </w:rPr>
              <w:t>Time</w:t>
            </w:r>
          </w:p>
        </w:tc>
        <w:tc>
          <w:tcPr>
            <w:tcW w:w="7654" w:type="dxa"/>
            <w:vAlign w:val="center"/>
          </w:tcPr>
          <w:p w14:paraId="1C658F5D" w14:textId="77777777" w:rsidR="0099694B" w:rsidRDefault="009F3839">
            <w:pPr>
              <w:widowControl w:val="0"/>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sz w:val="22"/>
                <w:szCs w:val="22"/>
              </w:rPr>
              <w:t>Sessions</w:t>
            </w:r>
          </w:p>
        </w:tc>
      </w:tr>
      <w:tr w:rsidR="0099694B" w14:paraId="79DC35AB" w14:textId="77777777">
        <w:trPr>
          <w:trHeight w:val="340"/>
        </w:trPr>
        <w:tc>
          <w:tcPr>
            <w:tcW w:w="1696" w:type="dxa"/>
            <w:vAlign w:val="center"/>
          </w:tcPr>
          <w:p w14:paraId="5E8E6249" w14:textId="77777777" w:rsidR="0099694B" w:rsidRDefault="009F3839">
            <w:pPr>
              <w:jc w:val="center"/>
              <w:rPr>
                <w:rFonts w:ascii="Arial" w:eastAsia="Arial" w:hAnsi="Arial" w:cs="Arial"/>
                <w:b/>
                <w:sz w:val="22"/>
                <w:szCs w:val="22"/>
              </w:rPr>
            </w:pPr>
            <w:r>
              <w:rPr>
                <w:rFonts w:ascii="Arial" w:eastAsia="Arial" w:hAnsi="Arial" w:cs="Arial"/>
                <w:b/>
                <w:sz w:val="22"/>
                <w:szCs w:val="22"/>
              </w:rPr>
              <w:t>07:00</w:t>
            </w:r>
          </w:p>
        </w:tc>
        <w:tc>
          <w:tcPr>
            <w:tcW w:w="7654" w:type="dxa"/>
            <w:vAlign w:val="center"/>
          </w:tcPr>
          <w:p w14:paraId="175D85A1" w14:textId="77777777" w:rsidR="0099694B" w:rsidRDefault="009F3839">
            <w:pPr>
              <w:widowControl w:val="0"/>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Breakfast (Supported by Australia Embassy)</w:t>
            </w:r>
          </w:p>
        </w:tc>
      </w:tr>
      <w:tr w:rsidR="0099694B" w14:paraId="01972B81" w14:textId="77777777">
        <w:trPr>
          <w:trHeight w:val="340"/>
        </w:trPr>
        <w:tc>
          <w:tcPr>
            <w:tcW w:w="9350" w:type="dxa"/>
            <w:gridSpan w:val="2"/>
            <w:vAlign w:val="center"/>
          </w:tcPr>
          <w:p w14:paraId="1003EC91" w14:textId="77777777" w:rsidR="0099694B" w:rsidRDefault="009F3839">
            <w:pPr>
              <w:jc w:val="center"/>
              <w:rPr>
                <w:rFonts w:ascii="Arial" w:eastAsia="Arial" w:hAnsi="Arial" w:cs="Arial"/>
                <w:b/>
                <w:sz w:val="22"/>
                <w:szCs w:val="22"/>
              </w:rPr>
            </w:pPr>
            <w:r>
              <w:rPr>
                <w:rFonts w:ascii="Arial" w:eastAsia="Arial" w:hAnsi="Arial" w:cs="Arial"/>
                <w:b/>
                <w:sz w:val="22"/>
                <w:szCs w:val="22"/>
              </w:rPr>
              <w:t>Opening Session</w:t>
            </w:r>
          </w:p>
        </w:tc>
      </w:tr>
      <w:tr w:rsidR="0099694B" w14:paraId="381BCA54" w14:textId="77777777">
        <w:trPr>
          <w:trHeight w:val="94"/>
        </w:trPr>
        <w:tc>
          <w:tcPr>
            <w:tcW w:w="1696" w:type="dxa"/>
          </w:tcPr>
          <w:p w14:paraId="1F6CA984" w14:textId="77777777" w:rsidR="0099694B" w:rsidRDefault="009F3839">
            <w:pPr>
              <w:jc w:val="center"/>
              <w:rPr>
                <w:rFonts w:ascii="Arial" w:eastAsia="Arial" w:hAnsi="Arial" w:cs="Arial"/>
                <w:b/>
                <w:sz w:val="22"/>
                <w:szCs w:val="22"/>
              </w:rPr>
            </w:pPr>
            <w:r>
              <w:rPr>
                <w:rFonts w:ascii="Arial" w:eastAsia="Arial" w:hAnsi="Arial" w:cs="Arial"/>
                <w:b/>
                <w:sz w:val="22"/>
                <w:szCs w:val="22"/>
              </w:rPr>
              <w:t>08:30 – 09:00</w:t>
            </w:r>
          </w:p>
        </w:tc>
        <w:tc>
          <w:tcPr>
            <w:tcW w:w="7654" w:type="dxa"/>
          </w:tcPr>
          <w:p w14:paraId="26AFE288" w14:textId="77777777" w:rsidR="0099694B" w:rsidRDefault="009F3839">
            <w:pPr>
              <w:jc w:val="both"/>
              <w:rPr>
                <w:rFonts w:ascii="Arial" w:eastAsia="Arial" w:hAnsi="Arial" w:cs="Arial"/>
                <w:sz w:val="22"/>
                <w:szCs w:val="22"/>
              </w:rPr>
            </w:pPr>
            <w:r>
              <w:rPr>
                <w:rFonts w:ascii="Arial" w:eastAsia="Arial" w:hAnsi="Arial" w:cs="Arial"/>
                <w:sz w:val="22"/>
                <w:szCs w:val="22"/>
              </w:rPr>
              <w:t>Arrival</w:t>
            </w:r>
          </w:p>
          <w:p w14:paraId="44923583" w14:textId="77777777" w:rsidR="0099694B" w:rsidRDefault="0099694B">
            <w:pPr>
              <w:jc w:val="both"/>
              <w:rPr>
                <w:rFonts w:ascii="Arial" w:eastAsia="Arial" w:hAnsi="Arial" w:cs="Arial"/>
                <w:sz w:val="22"/>
                <w:szCs w:val="22"/>
              </w:rPr>
            </w:pPr>
          </w:p>
        </w:tc>
      </w:tr>
      <w:tr w:rsidR="0099694B" w14:paraId="6B872C4E" w14:textId="77777777">
        <w:trPr>
          <w:trHeight w:val="1040"/>
        </w:trPr>
        <w:tc>
          <w:tcPr>
            <w:tcW w:w="1696" w:type="dxa"/>
          </w:tcPr>
          <w:p w14:paraId="1D2DD1AF" w14:textId="77777777" w:rsidR="0099694B" w:rsidRDefault="009F3839">
            <w:pPr>
              <w:jc w:val="center"/>
              <w:rPr>
                <w:rFonts w:ascii="Arial" w:eastAsia="Arial" w:hAnsi="Arial" w:cs="Arial"/>
                <w:b/>
                <w:sz w:val="22"/>
                <w:szCs w:val="22"/>
              </w:rPr>
            </w:pPr>
            <w:r>
              <w:rPr>
                <w:rFonts w:ascii="Arial" w:eastAsia="Arial" w:hAnsi="Arial" w:cs="Arial"/>
                <w:b/>
                <w:sz w:val="22"/>
                <w:szCs w:val="22"/>
              </w:rPr>
              <w:lastRenderedPageBreak/>
              <w:t>09:00 – 09:10</w:t>
            </w:r>
          </w:p>
        </w:tc>
        <w:tc>
          <w:tcPr>
            <w:tcW w:w="7654" w:type="dxa"/>
          </w:tcPr>
          <w:p w14:paraId="01D1DFE6" w14:textId="77777777" w:rsidR="0099694B" w:rsidRDefault="009F3839">
            <w:pPr>
              <w:jc w:val="both"/>
              <w:rPr>
                <w:rFonts w:ascii="Arial" w:eastAsia="Arial" w:hAnsi="Arial" w:cs="Arial"/>
                <w:sz w:val="22"/>
                <w:szCs w:val="22"/>
              </w:rPr>
            </w:pPr>
            <w:r>
              <w:rPr>
                <w:rFonts w:ascii="Arial" w:eastAsia="Arial" w:hAnsi="Arial" w:cs="Arial"/>
                <w:sz w:val="22"/>
                <w:szCs w:val="22"/>
              </w:rPr>
              <w:t>Welcoming Speech “</w:t>
            </w:r>
            <w:r>
              <w:rPr>
                <w:rFonts w:ascii="Arial" w:eastAsia="Arial" w:hAnsi="Arial" w:cs="Arial"/>
                <w:i/>
                <w:sz w:val="22"/>
                <w:szCs w:val="22"/>
              </w:rPr>
              <w:t>Embracing Collaboration: Forging Pathways to       Sustainable Trade and Investment: A Warm Welcome</w:t>
            </w:r>
            <w:r>
              <w:rPr>
                <w:rFonts w:ascii="Arial" w:eastAsia="Arial" w:hAnsi="Arial" w:cs="Arial"/>
                <w:sz w:val="22"/>
                <w:szCs w:val="22"/>
              </w:rPr>
              <w:t>"</w:t>
            </w:r>
          </w:p>
        </w:tc>
      </w:tr>
      <w:tr w:rsidR="0099694B" w14:paraId="7833BE2C" w14:textId="77777777">
        <w:tc>
          <w:tcPr>
            <w:tcW w:w="1696" w:type="dxa"/>
          </w:tcPr>
          <w:p w14:paraId="3BBB9D8E" w14:textId="77777777" w:rsidR="0099694B" w:rsidRDefault="009F3839">
            <w:pPr>
              <w:jc w:val="center"/>
              <w:rPr>
                <w:rFonts w:ascii="Arial" w:eastAsia="Arial" w:hAnsi="Arial" w:cs="Arial"/>
                <w:b/>
                <w:sz w:val="22"/>
                <w:szCs w:val="22"/>
              </w:rPr>
            </w:pPr>
            <w:r>
              <w:rPr>
                <w:rFonts w:ascii="Arial" w:eastAsia="Arial" w:hAnsi="Arial" w:cs="Arial"/>
                <w:b/>
                <w:sz w:val="22"/>
                <w:szCs w:val="22"/>
              </w:rPr>
              <w:t>09:10 – 09:20</w:t>
            </w:r>
          </w:p>
        </w:tc>
        <w:tc>
          <w:tcPr>
            <w:tcW w:w="7654" w:type="dxa"/>
          </w:tcPr>
          <w:p w14:paraId="27982CAD" w14:textId="77777777" w:rsidR="0099694B" w:rsidRDefault="009F3839">
            <w:pPr>
              <w:jc w:val="both"/>
              <w:rPr>
                <w:rFonts w:ascii="Arial" w:eastAsia="Arial" w:hAnsi="Arial" w:cs="Arial"/>
                <w:sz w:val="22"/>
                <w:szCs w:val="22"/>
              </w:rPr>
            </w:pPr>
            <w:r>
              <w:rPr>
                <w:rFonts w:ascii="Arial" w:eastAsia="Arial" w:hAnsi="Arial" w:cs="Arial"/>
                <w:sz w:val="22"/>
                <w:szCs w:val="22"/>
              </w:rPr>
              <w:t>Keynote Address from Country Leader</w:t>
            </w:r>
          </w:p>
          <w:p w14:paraId="13F6A565" w14:textId="77777777" w:rsidR="0099694B" w:rsidRDefault="0099694B">
            <w:pPr>
              <w:jc w:val="both"/>
              <w:rPr>
                <w:rFonts w:ascii="Arial" w:eastAsia="Arial" w:hAnsi="Arial" w:cs="Arial"/>
                <w:sz w:val="22"/>
                <w:szCs w:val="22"/>
              </w:rPr>
            </w:pPr>
          </w:p>
        </w:tc>
      </w:tr>
      <w:tr w:rsidR="0099694B" w14:paraId="5BC6F52D" w14:textId="77777777">
        <w:tc>
          <w:tcPr>
            <w:tcW w:w="1696" w:type="dxa"/>
          </w:tcPr>
          <w:p w14:paraId="74139DCF" w14:textId="77777777" w:rsidR="0099694B" w:rsidRDefault="009F3839">
            <w:pPr>
              <w:jc w:val="center"/>
              <w:rPr>
                <w:rFonts w:ascii="Arial" w:eastAsia="Arial" w:hAnsi="Arial" w:cs="Arial"/>
                <w:b/>
                <w:sz w:val="22"/>
                <w:szCs w:val="22"/>
              </w:rPr>
            </w:pPr>
            <w:r>
              <w:rPr>
                <w:rFonts w:ascii="Arial" w:eastAsia="Arial" w:hAnsi="Arial" w:cs="Arial"/>
                <w:b/>
                <w:sz w:val="22"/>
                <w:szCs w:val="22"/>
              </w:rPr>
              <w:t>09:20 – 09:25</w:t>
            </w:r>
          </w:p>
        </w:tc>
        <w:tc>
          <w:tcPr>
            <w:tcW w:w="7654" w:type="dxa"/>
          </w:tcPr>
          <w:p w14:paraId="2F9A09E8" w14:textId="77777777" w:rsidR="0099694B" w:rsidRDefault="009F3839">
            <w:pPr>
              <w:jc w:val="both"/>
              <w:rPr>
                <w:rFonts w:ascii="Arial" w:eastAsia="Arial" w:hAnsi="Arial" w:cs="Arial"/>
                <w:sz w:val="22"/>
                <w:szCs w:val="22"/>
              </w:rPr>
            </w:pPr>
            <w:r>
              <w:rPr>
                <w:rFonts w:ascii="Arial" w:eastAsia="Arial" w:hAnsi="Arial" w:cs="Arial"/>
                <w:sz w:val="22"/>
                <w:szCs w:val="22"/>
              </w:rPr>
              <w:t>Special Ceremony</w:t>
            </w:r>
          </w:p>
          <w:p w14:paraId="437ADEED" w14:textId="77777777" w:rsidR="0099694B" w:rsidRDefault="0099694B">
            <w:pPr>
              <w:jc w:val="both"/>
              <w:rPr>
                <w:rFonts w:ascii="Arial" w:eastAsia="Arial" w:hAnsi="Arial" w:cs="Arial"/>
                <w:sz w:val="22"/>
                <w:szCs w:val="22"/>
              </w:rPr>
            </w:pPr>
          </w:p>
        </w:tc>
      </w:tr>
      <w:tr w:rsidR="0099694B" w14:paraId="16DF57DB" w14:textId="77777777">
        <w:trPr>
          <w:trHeight w:val="653"/>
        </w:trPr>
        <w:tc>
          <w:tcPr>
            <w:tcW w:w="9350" w:type="dxa"/>
            <w:gridSpan w:val="2"/>
            <w:vAlign w:val="center"/>
          </w:tcPr>
          <w:p w14:paraId="7AB89955" w14:textId="77777777" w:rsidR="0099694B" w:rsidRDefault="009F3839">
            <w:pPr>
              <w:jc w:val="center"/>
              <w:rPr>
                <w:rFonts w:ascii="Arial" w:eastAsia="Arial" w:hAnsi="Arial" w:cs="Arial"/>
                <w:b/>
                <w:sz w:val="22"/>
                <w:szCs w:val="22"/>
              </w:rPr>
            </w:pPr>
            <w:r>
              <w:rPr>
                <w:rFonts w:ascii="Arial" w:eastAsia="Arial" w:hAnsi="Arial" w:cs="Arial"/>
                <w:b/>
                <w:sz w:val="22"/>
                <w:szCs w:val="22"/>
              </w:rPr>
              <w:t>Plenary Session: ASEAN Indo-Pacific Forum 2024: Implementing the ASEAN Outlook on the Indo-Pacific through Innovation and Strategic Cooperation</w:t>
            </w:r>
          </w:p>
        </w:tc>
      </w:tr>
      <w:tr w:rsidR="0099694B" w14:paraId="61ED5D9F" w14:textId="77777777">
        <w:tc>
          <w:tcPr>
            <w:tcW w:w="1696" w:type="dxa"/>
          </w:tcPr>
          <w:p w14:paraId="113A1759" w14:textId="77777777" w:rsidR="0099694B" w:rsidRDefault="009F3839">
            <w:pPr>
              <w:jc w:val="center"/>
              <w:rPr>
                <w:rFonts w:ascii="Arial" w:eastAsia="Arial" w:hAnsi="Arial" w:cs="Arial"/>
                <w:b/>
                <w:sz w:val="22"/>
                <w:szCs w:val="22"/>
              </w:rPr>
            </w:pPr>
            <w:r>
              <w:rPr>
                <w:rFonts w:ascii="Arial" w:eastAsia="Arial" w:hAnsi="Arial" w:cs="Arial"/>
                <w:b/>
                <w:sz w:val="22"/>
                <w:szCs w:val="22"/>
              </w:rPr>
              <w:t>09:25 – 09:35</w:t>
            </w:r>
          </w:p>
        </w:tc>
        <w:tc>
          <w:tcPr>
            <w:tcW w:w="7654" w:type="dxa"/>
          </w:tcPr>
          <w:p w14:paraId="7C9E59F1" w14:textId="77777777" w:rsidR="0099694B" w:rsidRDefault="009F3839">
            <w:pPr>
              <w:spacing w:after="160" w:line="301" w:lineRule="auto"/>
              <w:jc w:val="both"/>
              <w:rPr>
                <w:rFonts w:ascii="Arial" w:eastAsia="Arial" w:hAnsi="Arial" w:cs="Arial"/>
                <w:sz w:val="22"/>
                <w:szCs w:val="22"/>
              </w:rPr>
            </w:pPr>
            <w:r>
              <w:rPr>
                <w:rFonts w:ascii="Arial" w:eastAsia="Arial" w:hAnsi="Arial" w:cs="Arial"/>
                <w:sz w:val="22"/>
                <w:szCs w:val="22"/>
              </w:rPr>
              <w:t>Opening Brief (setting the scene) - ASEAN-BAC Indonesia</w:t>
            </w:r>
          </w:p>
        </w:tc>
      </w:tr>
      <w:tr w:rsidR="0099694B" w14:paraId="639063BB" w14:textId="77777777">
        <w:tc>
          <w:tcPr>
            <w:tcW w:w="1696" w:type="dxa"/>
          </w:tcPr>
          <w:p w14:paraId="6A2D8C54" w14:textId="77777777" w:rsidR="0099694B" w:rsidRDefault="009F3839">
            <w:pPr>
              <w:jc w:val="center"/>
              <w:rPr>
                <w:rFonts w:ascii="Arial" w:eastAsia="Arial" w:hAnsi="Arial" w:cs="Arial"/>
                <w:b/>
                <w:sz w:val="22"/>
                <w:szCs w:val="22"/>
              </w:rPr>
            </w:pPr>
            <w:r>
              <w:rPr>
                <w:rFonts w:ascii="Arial" w:eastAsia="Arial" w:hAnsi="Arial" w:cs="Arial"/>
                <w:b/>
                <w:sz w:val="22"/>
                <w:szCs w:val="22"/>
              </w:rPr>
              <w:t>09:35 – 11:05</w:t>
            </w:r>
          </w:p>
        </w:tc>
        <w:tc>
          <w:tcPr>
            <w:tcW w:w="7654" w:type="dxa"/>
          </w:tcPr>
          <w:p w14:paraId="706D5E1C" w14:textId="77777777" w:rsidR="0099694B" w:rsidRDefault="009F3839">
            <w:pPr>
              <w:jc w:val="both"/>
              <w:rPr>
                <w:rFonts w:ascii="Arial" w:eastAsia="Arial" w:hAnsi="Arial" w:cs="Arial"/>
                <w:b/>
                <w:sz w:val="22"/>
                <w:szCs w:val="22"/>
              </w:rPr>
            </w:pPr>
            <w:r>
              <w:rPr>
                <w:rFonts w:ascii="Arial" w:eastAsia="Arial" w:hAnsi="Arial" w:cs="Arial"/>
                <w:b/>
                <w:sz w:val="22"/>
                <w:szCs w:val="22"/>
              </w:rPr>
              <w:t>Speakers (From Government/Business Council/Private sector)</w:t>
            </w:r>
          </w:p>
          <w:p w14:paraId="2EC05215" w14:textId="77777777" w:rsidR="0099694B" w:rsidRDefault="0099694B">
            <w:pPr>
              <w:jc w:val="both"/>
              <w:rPr>
                <w:rFonts w:ascii="Arial" w:eastAsia="Arial" w:hAnsi="Arial" w:cs="Arial"/>
                <w:sz w:val="22"/>
                <w:szCs w:val="22"/>
              </w:rPr>
            </w:pPr>
          </w:p>
          <w:p w14:paraId="2319B77D"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Lord Ed Vaizey, Chair of UK-ASEAN Business Council (UKABC)</w:t>
            </w:r>
          </w:p>
          <w:p w14:paraId="2CA0F14E"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Victor Gao, Vice President of the Center for China and Globalization</w:t>
            </w:r>
          </w:p>
          <w:p w14:paraId="35560E56"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Prof. Gordon Flake, Chief Executive Officer of the Perth USAsia Centre</w:t>
            </w:r>
          </w:p>
          <w:p w14:paraId="4170BA48"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Gita Wirjawan, Former Minister of Trade of Indonesia</w:t>
            </w:r>
          </w:p>
          <w:p w14:paraId="1CA7291C"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Muhammad Taufik Tengku Aziz, President and CEO of Petronas</w:t>
            </w:r>
          </w:p>
          <w:p w14:paraId="53E0DF8D" w14:textId="77777777" w:rsidR="0099694B" w:rsidRDefault="009F3839">
            <w:pPr>
              <w:numPr>
                <w:ilvl w:val="0"/>
                <w:numId w:val="2"/>
              </w:numPr>
              <w:ind w:left="425"/>
              <w:jc w:val="both"/>
              <w:rPr>
                <w:rFonts w:ascii="Arial" w:eastAsia="Arial" w:hAnsi="Arial" w:cs="Arial"/>
                <w:sz w:val="22"/>
                <w:szCs w:val="22"/>
              </w:rPr>
            </w:pPr>
            <w:r>
              <w:rPr>
                <w:rFonts w:ascii="Arial" w:eastAsia="Arial" w:hAnsi="Arial" w:cs="Arial"/>
                <w:sz w:val="22"/>
                <w:szCs w:val="22"/>
              </w:rPr>
              <w:t>Paul Thoppil, Canada's Indo-Pacific Trade Representative</w:t>
            </w:r>
          </w:p>
          <w:p w14:paraId="74ED0FE4" w14:textId="77777777" w:rsidR="0099694B" w:rsidRDefault="009F3839">
            <w:pPr>
              <w:numPr>
                <w:ilvl w:val="0"/>
                <w:numId w:val="2"/>
              </w:numPr>
              <w:spacing w:after="160"/>
              <w:ind w:left="425"/>
              <w:jc w:val="both"/>
              <w:rPr>
                <w:rFonts w:ascii="Arial" w:eastAsia="Arial" w:hAnsi="Arial" w:cs="Arial"/>
                <w:sz w:val="22"/>
                <w:szCs w:val="22"/>
              </w:rPr>
            </w:pPr>
            <w:r>
              <w:rPr>
                <w:rFonts w:ascii="Arial" w:eastAsia="Arial" w:hAnsi="Arial" w:cs="Arial"/>
                <w:sz w:val="22"/>
                <w:szCs w:val="22"/>
              </w:rPr>
              <w:t>Mr Nicholas Moore, Special Envoy for Southeast Asia</w:t>
            </w:r>
          </w:p>
          <w:p w14:paraId="45879EB4" w14:textId="77777777" w:rsidR="0099694B" w:rsidRDefault="0099694B">
            <w:pPr>
              <w:jc w:val="both"/>
              <w:rPr>
                <w:rFonts w:ascii="Arial" w:eastAsia="Arial" w:hAnsi="Arial" w:cs="Arial"/>
                <w:sz w:val="22"/>
                <w:szCs w:val="22"/>
              </w:rPr>
            </w:pPr>
          </w:p>
          <w:p w14:paraId="7EE04969" w14:textId="77777777" w:rsidR="0099694B" w:rsidRDefault="009F3839">
            <w:pPr>
              <w:jc w:val="both"/>
              <w:rPr>
                <w:rFonts w:ascii="Arial" w:eastAsia="Arial" w:hAnsi="Arial" w:cs="Arial"/>
                <w:sz w:val="22"/>
                <w:szCs w:val="22"/>
              </w:rPr>
            </w:pPr>
            <w:r>
              <w:rPr>
                <w:rFonts w:ascii="Arial" w:eastAsia="Arial" w:hAnsi="Arial" w:cs="Arial"/>
                <w:b/>
                <w:sz w:val="22"/>
                <w:szCs w:val="22"/>
              </w:rPr>
              <w:t>Moderator:</w:t>
            </w:r>
            <w:r>
              <w:rPr>
                <w:rFonts w:ascii="Arial" w:eastAsia="Arial" w:hAnsi="Arial" w:cs="Arial"/>
                <w:sz w:val="22"/>
                <w:szCs w:val="22"/>
              </w:rPr>
              <w:t xml:space="preserve"> Prof. Dewi Fortuna Anwar, Chair of the Board of Directors         The Habibie Center*</w:t>
            </w:r>
          </w:p>
          <w:p w14:paraId="7D6D422B" w14:textId="77777777" w:rsidR="0099694B" w:rsidRDefault="0099694B">
            <w:pPr>
              <w:jc w:val="both"/>
              <w:rPr>
                <w:rFonts w:ascii="Arial" w:eastAsia="Arial" w:hAnsi="Arial" w:cs="Arial"/>
                <w:sz w:val="22"/>
                <w:szCs w:val="22"/>
              </w:rPr>
            </w:pPr>
          </w:p>
        </w:tc>
      </w:tr>
      <w:tr w:rsidR="0099694B" w14:paraId="67EFAF4F" w14:textId="77777777">
        <w:tc>
          <w:tcPr>
            <w:tcW w:w="1696" w:type="dxa"/>
          </w:tcPr>
          <w:p w14:paraId="354EDD5E" w14:textId="77777777" w:rsidR="0099694B" w:rsidRDefault="009F3839">
            <w:pPr>
              <w:jc w:val="center"/>
              <w:rPr>
                <w:rFonts w:ascii="Arial" w:eastAsia="Arial" w:hAnsi="Arial" w:cs="Arial"/>
                <w:b/>
                <w:sz w:val="22"/>
                <w:szCs w:val="22"/>
              </w:rPr>
            </w:pPr>
            <w:r>
              <w:rPr>
                <w:rFonts w:ascii="Arial" w:eastAsia="Arial" w:hAnsi="Arial" w:cs="Arial"/>
                <w:b/>
                <w:sz w:val="22"/>
                <w:szCs w:val="22"/>
              </w:rPr>
              <w:t>11:05 – 11:35</w:t>
            </w:r>
          </w:p>
        </w:tc>
        <w:tc>
          <w:tcPr>
            <w:tcW w:w="7654" w:type="dxa"/>
          </w:tcPr>
          <w:p w14:paraId="2D8F3039" w14:textId="77777777" w:rsidR="0099694B" w:rsidRDefault="009F3839">
            <w:pPr>
              <w:jc w:val="both"/>
              <w:rPr>
                <w:rFonts w:ascii="Arial" w:eastAsia="Arial" w:hAnsi="Arial" w:cs="Arial"/>
                <w:sz w:val="22"/>
                <w:szCs w:val="22"/>
              </w:rPr>
            </w:pPr>
            <w:r>
              <w:rPr>
                <w:rFonts w:ascii="Arial" w:eastAsia="Arial" w:hAnsi="Arial" w:cs="Arial"/>
                <w:sz w:val="22"/>
                <w:szCs w:val="22"/>
              </w:rPr>
              <w:t>Q and A</w:t>
            </w:r>
          </w:p>
          <w:p w14:paraId="6939C2B6" w14:textId="77777777" w:rsidR="0099694B" w:rsidRDefault="0099694B">
            <w:pPr>
              <w:jc w:val="both"/>
              <w:rPr>
                <w:rFonts w:ascii="Arial" w:eastAsia="Arial" w:hAnsi="Arial" w:cs="Arial"/>
                <w:sz w:val="22"/>
                <w:szCs w:val="22"/>
              </w:rPr>
            </w:pPr>
          </w:p>
        </w:tc>
      </w:tr>
      <w:tr w:rsidR="0099694B" w14:paraId="7418169F" w14:textId="77777777">
        <w:tc>
          <w:tcPr>
            <w:tcW w:w="1696" w:type="dxa"/>
          </w:tcPr>
          <w:p w14:paraId="712558D1" w14:textId="77777777" w:rsidR="0099694B" w:rsidRDefault="009F3839">
            <w:pPr>
              <w:jc w:val="center"/>
              <w:rPr>
                <w:rFonts w:ascii="Arial" w:eastAsia="Arial" w:hAnsi="Arial" w:cs="Arial"/>
                <w:b/>
                <w:sz w:val="22"/>
                <w:szCs w:val="22"/>
              </w:rPr>
            </w:pPr>
            <w:r>
              <w:rPr>
                <w:rFonts w:ascii="Arial" w:eastAsia="Arial" w:hAnsi="Arial" w:cs="Arial"/>
                <w:b/>
                <w:sz w:val="22"/>
                <w:szCs w:val="22"/>
              </w:rPr>
              <w:t>11:35 – 11:45</w:t>
            </w:r>
          </w:p>
        </w:tc>
        <w:tc>
          <w:tcPr>
            <w:tcW w:w="7654" w:type="dxa"/>
          </w:tcPr>
          <w:p w14:paraId="40CD3214" w14:textId="77777777" w:rsidR="0099694B" w:rsidRDefault="009F3839">
            <w:pPr>
              <w:jc w:val="both"/>
              <w:rPr>
                <w:rFonts w:ascii="Arial" w:eastAsia="Arial" w:hAnsi="Arial" w:cs="Arial"/>
                <w:sz w:val="22"/>
                <w:szCs w:val="22"/>
              </w:rPr>
            </w:pPr>
            <w:r>
              <w:rPr>
                <w:rFonts w:ascii="Arial" w:eastAsia="Arial" w:hAnsi="Arial" w:cs="Arial"/>
                <w:sz w:val="22"/>
                <w:szCs w:val="22"/>
              </w:rPr>
              <w:t>Closing</w:t>
            </w:r>
          </w:p>
          <w:p w14:paraId="1B06EF53" w14:textId="77777777" w:rsidR="0099694B" w:rsidRDefault="0099694B">
            <w:pPr>
              <w:jc w:val="both"/>
              <w:rPr>
                <w:rFonts w:ascii="Arial" w:eastAsia="Arial" w:hAnsi="Arial" w:cs="Arial"/>
                <w:sz w:val="22"/>
                <w:szCs w:val="22"/>
              </w:rPr>
            </w:pPr>
          </w:p>
        </w:tc>
      </w:tr>
    </w:tbl>
    <w:p w14:paraId="5B28B8F0" w14:textId="77777777" w:rsidR="0099694B" w:rsidRDefault="009F3839">
      <w:pPr>
        <w:spacing w:before="240" w:after="240" w:line="240" w:lineRule="auto"/>
        <w:jc w:val="both"/>
        <w:rPr>
          <w:rFonts w:ascii="Arial" w:eastAsia="Arial" w:hAnsi="Arial" w:cs="Arial"/>
          <w:b/>
          <w:sz w:val="22"/>
          <w:szCs w:val="22"/>
        </w:rPr>
      </w:pPr>
      <w:r>
        <w:rPr>
          <w:rFonts w:ascii="Arial" w:eastAsia="Arial" w:hAnsi="Arial" w:cs="Arial"/>
          <w:b/>
          <w:sz w:val="22"/>
          <w:szCs w:val="22"/>
          <w:highlight w:val="yellow"/>
        </w:rPr>
        <w:t>Closing Ceremony ABIS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99694B" w14:paraId="454D1397" w14:textId="77777777">
        <w:trPr>
          <w:trHeight w:val="403"/>
        </w:trPr>
        <w:tc>
          <w:tcPr>
            <w:tcW w:w="1696" w:type="dxa"/>
            <w:vAlign w:val="center"/>
          </w:tcPr>
          <w:p w14:paraId="444BADAC" w14:textId="77777777" w:rsidR="0099694B" w:rsidRDefault="009F3839">
            <w:pPr>
              <w:jc w:val="center"/>
              <w:rPr>
                <w:rFonts w:ascii="Arial" w:eastAsia="Arial" w:hAnsi="Arial" w:cs="Arial"/>
                <w:b/>
                <w:sz w:val="22"/>
                <w:szCs w:val="22"/>
              </w:rPr>
            </w:pPr>
            <w:r>
              <w:rPr>
                <w:rFonts w:ascii="Arial" w:eastAsia="Arial" w:hAnsi="Arial" w:cs="Arial"/>
                <w:b/>
                <w:sz w:val="22"/>
                <w:szCs w:val="22"/>
              </w:rPr>
              <w:t>Time</w:t>
            </w:r>
          </w:p>
        </w:tc>
        <w:tc>
          <w:tcPr>
            <w:tcW w:w="7654" w:type="dxa"/>
            <w:vAlign w:val="center"/>
          </w:tcPr>
          <w:p w14:paraId="26527B33" w14:textId="77777777" w:rsidR="0099694B" w:rsidRDefault="009F3839">
            <w:pPr>
              <w:jc w:val="center"/>
              <w:rPr>
                <w:rFonts w:ascii="Arial" w:eastAsia="Arial" w:hAnsi="Arial" w:cs="Arial"/>
                <w:b/>
                <w:sz w:val="22"/>
                <w:szCs w:val="22"/>
              </w:rPr>
            </w:pPr>
            <w:r>
              <w:rPr>
                <w:rFonts w:ascii="Arial" w:eastAsia="Arial" w:hAnsi="Arial" w:cs="Arial"/>
                <w:b/>
                <w:sz w:val="22"/>
                <w:szCs w:val="22"/>
              </w:rPr>
              <w:t>Sessions</w:t>
            </w:r>
          </w:p>
        </w:tc>
      </w:tr>
      <w:tr w:rsidR="0099694B" w14:paraId="0435C382" w14:textId="77777777">
        <w:tc>
          <w:tcPr>
            <w:tcW w:w="1696" w:type="dxa"/>
          </w:tcPr>
          <w:p w14:paraId="38F56D4F" w14:textId="77777777" w:rsidR="0099694B" w:rsidRDefault="009F3839">
            <w:pPr>
              <w:jc w:val="center"/>
              <w:rPr>
                <w:rFonts w:ascii="Arial" w:eastAsia="Arial" w:hAnsi="Arial" w:cs="Arial"/>
                <w:b/>
                <w:sz w:val="22"/>
                <w:szCs w:val="22"/>
              </w:rPr>
            </w:pPr>
            <w:r>
              <w:rPr>
                <w:rFonts w:ascii="Arial" w:eastAsia="Arial" w:hAnsi="Arial" w:cs="Arial"/>
                <w:b/>
                <w:sz w:val="22"/>
                <w:szCs w:val="22"/>
              </w:rPr>
              <w:t>11:45 – 11:50</w:t>
            </w:r>
          </w:p>
        </w:tc>
        <w:tc>
          <w:tcPr>
            <w:tcW w:w="7654" w:type="dxa"/>
          </w:tcPr>
          <w:p w14:paraId="3A6F474B" w14:textId="77777777" w:rsidR="0099694B" w:rsidRDefault="009F3839">
            <w:pPr>
              <w:jc w:val="both"/>
              <w:rPr>
                <w:rFonts w:ascii="Arial" w:eastAsia="Arial" w:hAnsi="Arial" w:cs="Arial"/>
                <w:sz w:val="22"/>
                <w:szCs w:val="22"/>
              </w:rPr>
            </w:pPr>
            <w:r>
              <w:rPr>
                <w:rFonts w:ascii="Arial" w:eastAsia="Arial" w:hAnsi="Arial" w:cs="Arial"/>
                <w:sz w:val="22"/>
                <w:szCs w:val="22"/>
              </w:rPr>
              <w:t>Closing Remarks – Leaders LA / MY</w:t>
            </w:r>
          </w:p>
          <w:p w14:paraId="5A0EC8AF" w14:textId="77777777" w:rsidR="0099694B" w:rsidRDefault="0099694B">
            <w:pPr>
              <w:jc w:val="both"/>
              <w:rPr>
                <w:rFonts w:ascii="Arial" w:eastAsia="Arial" w:hAnsi="Arial" w:cs="Arial"/>
                <w:sz w:val="22"/>
                <w:szCs w:val="22"/>
              </w:rPr>
            </w:pPr>
          </w:p>
        </w:tc>
      </w:tr>
      <w:tr w:rsidR="0099694B" w14:paraId="0CB4D218" w14:textId="77777777">
        <w:tc>
          <w:tcPr>
            <w:tcW w:w="1696" w:type="dxa"/>
          </w:tcPr>
          <w:p w14:paraId="1D9A1537" w14:textId="77777777" w:rsidR="0099694B" w:rsidRDefault="009F3839">
            <w:pPr>
              <w:jc w:val="center"/>
              <w:rPr>
                <w:rFonts w:ascii="Arial" w:eastAsia="Arial" w:hAnsi="Arial" w:cs="Arial"/>
                <w:b/>
                <w:sz w:val="22"/>
                <w:szCs w:val="22"/>
              </w:rPr>
            </w:pPr>
            <w:r>
              <w:rPr>
                <w:rFonts w:ascii="Arial" w:eastAsia="Arial" w:hAnsi="Arial" w:cs="Arial"/>
                <w:b/>
                <w:sz w:val="22"/>
                <w:szCs w:val="22"/>
              </w:rPr>
              <w:t>11:50 – 12:05</w:t>
            </w:r>
          </w:p>
        </w:tc>
        <w:tc>
          <w:tcPr>
            <w:tcW w:w="7654" w:type="dxa"/>
          </w:tcPr>
          <w:p w14:paraId="3B2CA14B" w14:textId="77777777" w:rsidR="0099694B" w:rsidRDefault="009F3839">
            <w:pPr>
              <w:jc w:val="both"/>
              <w:rPr>
                <w:rFonts w:ascii="Arial" w:eastAsia="Arial" w:hAnsi="Arial" w:cs="Arial"/>
                <w:sz w:val="22"/>
                <w:szCs w:val="22"/>
              </w:rPr>
            </w:pPr>
            <w:r>
              <w:rPr>
                <w:rFonts w:ascii="Arial" w:eastAsia="Arial" w:hAnsi="Arial" w:cs="Arial"/>
                <w:sz w:val="22"/>
                <w:szCs w:val="22"/>
              </w:rPr>
              <w:t>Handover Ceremony ABIS LA to Incoming Chair ASEAN-BAC MY</w:t>
            </w:r>
          </w:p>
          <w:p w14:paraId="3A348A92" w14:textId="77777777" w:rsidR="0099694B" w:rsidRDefault="0099694B">
            <w:pPr>
              <w:jc w:val="both"/>
              <w:rPr>
                <w:rFonts w:ascii="Arial" w:eastAsia="Arial" w:hAnsi="Arial" w:cs="Arial"/>
                <w:sz w:val="22"/>
                <w:szCs w:val="22"/>
              </w:rPr>
            </w:pPr>
          </w:p>
        </w:tc>
      </w:tr>
      <w:tr w:rsidR="0099694B" w14:paraId="7B6A1929" w14:textId="77777777">
        <w:tc>
          <w:tcPr>
            <w:tcW w:w="1696" w:type="dxa"/>
          </w:tcPr>
          <w:p w14:paraId="0FEC8809" w14:textId="77777777" w:rsidR="0099694B" w:rsidRDefault="009F3839">
            <w:pPr>
              <w:jc w:val="center"/>
              <w:rPr>
                <w:rFonts w:ascii="Arial" w:eastAsia="Arial" w:hAnsi="Arial" w:cs="Arial"/>
                <w:b/>
                <w:sz w:val="22"/>
                <w:szCs w:val="22"/>
              </w:rPr>
            </w:pPr>
            <w:r>
              <w:rPr>
                <w:rFonts w:ascii="Arial" w:eastAsia="Arial" w:hAnsi="Arial" w:cs="Arial"/>
                <w:b/>
                <w:sz w:val="22"/>
                <w:szCs w:val="22"/>
              </w:rPr>
              <w:t>12:05 – Finish</w:t>
            </w:r>
          </w:p>
        </w:tc>
        <w:tc>
          <w:tcPr>
            <w:tcW w:w="7654" w:type="dxa"/>
          </w:tcPr>
          <w:p w14:paraId="002B8648" w14:textId="77777777" w:rsidR="0099694B" w:rsidRDefault="009F3839">
            <w:pPr>
              <w:jc w:val="both"/>
              <w:rPr>
                <w:rFonts w:ascii="Arial" w:eastAsia="Arial" w:hAnsi="Arial" w:cs="Arial"/>
                <w:sz w:val="22"/>
                <w:szCs w:val="22"/>
              </w:rPr>
            </w:pPr>
            <w:r>
              <w:rPr>
                <w:rFonts w:ascii="Arial" w:eastAsia="Arial" w:hAnsi="Arial" w:cs="Arial"/>
                <w:sz w:val="22"/>
                <w:szCs w:val="22"/>
              </w:rPr>
              <w:t>Networking Lunch Session (by invitation), possible host/sponsor by Indonesia MOFA &amp; ASEAN-BAC Indonesia</w:t>
            </w:r>
          </w:p>
          <w:p w14:paraId="20CB36CC" w14:textId="77777777" w:rsidR="0099694B" w:rsidRDefault="009F3839">
            <w:pPr>
              <w:jc w:val="both"/>
              <w:rPr>
                <w:rFonts w:ascii="Arial" w:eastAsia="Arial" w:hAnsi="Arial" w:cs="Arial"/>
                <w:sz w:val="22"/>
                <w:szCs w:val="22"/>
              </w:rPr>
            </w:pPr>
            <w:r>
              <w:rPr>
                <w:rFonts w:ascii="Arial" w:eastAsia="Arial" w:hAnsi="Arial" w:cs="Arial"/>
                <w:sz w:val="22"/>
                <w:szCs w:val="22"/>
              </w:rPr>
              <w:t>Partner: ASEAN-BAC Indonesia &amp; KADIN Indonesia</w:t>
            </w:r>
          </w:p>
          <w:p w14:paraId="2F020442" w14:textId="77777777" w:rsidR="0099694B" w:rsidRDefault="0099694B">
            <w:pPr>
              <w:jc w:val="both"/>
              <w:rPr>
                <w:rFonts w:ascii="Arial" w:eastAsia="Arial" w:hAnsi="Arial" w:cs="Arial"/>
                <w:sz w:val="22"/>
                <w:szCs w:val="22"/>
              </w:rPr>
            </w:pPr>
          </w:p>
        </w:tc>
      </w:tr>
    </w:tbl>
    <w:p w14:paraId="30543B26" w14:textId="77777777" w:rsidR="0099694B" w:rsidRDefault="0099694B">
      <w:pPr>
        <w:spacing w:line="240" w:lineRule="auto"/>
        <w:jc w:val="both"/>
        <w:rPr>
          <w:rFonts w:ascii="Arial" w:eastAsia="Arial" w:hAnsi="Arial" w:cs="Arial"/>
          <w:b/>
          <w:sz w:val="22"/>
          <w:szCs w:val="22"/>
          <w:highlight w:val="yellow"/>
        </w:rPr>
      </w:pPr>
    </w:p>
    <w:p w14:paraId="2A6DE105" w14:textId="77777777" w:rsidR="0099694B" w:rsidRDefault="0099694B">
      <w:pPr>
        <w:spacing w:line="240" w:lineRule="auto"/>
        <w:jc w:val="both"/>
        <w:rPr>
          <w:rFonts w:ascii="Arial" w:eastAsia="Arial" w:hAnsi="Arial" w:cs="Arial"/>
          <w:b/>
          <w:sz w:val="22"/>
          <w:szCs w:val="22"/>
          <w:highlight w:val="yellow"/>
        </w:rPr>
      </w:pPr>
    </w:p>
    <w:p w14:paraId="545E49D7" w14:textId="77777777" w:rsidR="0099694B" w:rsidRDefault="0099694B">
      <w:pPr>
        <w:spacing w:line="240" w:lineRule="auto"/>
        <w:jc w:val="both"/>
        <w:rPr>
          <w:rFonts w:ascii="Arial" w:eastAsia="Arial" w:hAnsi="Arial" w:cs="Arial"/>
          <w:b/>
          <w:sz w:val="22"/>
          <w:szCs w:val="22"/>
          <w:highlight w:val="yellow"/>
        </w:rPr>
      </w:pPr>
    </w:p>
    <w:p w14:paraId="4043B2D1" w14:textId="77777777" w:rsidR="0099694B" w:rsidRDefault="009F3839">
      <w:pPr>
        <w:spacing w:line="240" w:lineRule="auto"/>
        <w:jc w:val="both"/>
        <w:rPr>
          <w:rFonts w:ascii="Arial" w:eastAsia="Arial" w:hAnsi="Arial" w:cs="Arial"/>
          <w:b/>
          <w:sz w:val="22"/>
          <w:szCs w:val="22"/>
        </w:rPr>
      </w:pPr>
      <w:r>
        <w:rPr>
          <w:rFonts w:ascii="Arial" w:eastAsia="Arial" w:hAnsi="Arial" w:cs="Arial"/>
          <w:b/>
          <w:sz w:val="22"/>
          <w:szCs w:val="22"/>
        </w:rPr>
        <w:lastRenderedPageBreak/>
        <w:t>ASEAN/World Leaders Interventions</w:t>
      </w:r>
      <w:r>
        <w:rPr>
          <w:rFonts w:ascii="Arial" w:eastAsia="Arial" w:hAnsi="Arial" w:cs="Arial"/>
          <w:sz w:val="22"/>
          <w:szCs w:val="22"/>
        </w:rPr>
        <w:t xml:space="preserve">: Insights on the importance of ASEAN towards the global economy. Featuring keynote addresses and panel discussions with ASEAN and global leaders and highlighting ASEAN's growing economic and political weight and its role in shaping the global order. Invited ASEAN Head of States and Governments and World Leaders to address at the ASEAN BIS 2024 during Day 1, 2 and 3. </w:t>
      </w:r>
    </w:p>
    <w:p w14:paraId="002FE37B"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ASEAN Head of States and Governments: Brunei Darussalam, Cambodia, Indonesia, Malaysia, Philippines, Singapore, Thailand, Vietnam, and Timor Leste (observer).</w:t>
      </w:r>
    </w:p>
    <w:p w14:paraId="48369A35"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ASEAN Dialogue Partners: Australia, Canada, China, European Union, India, Japan, New Zealand, Republic of Korea, Russian Federation, United Kingdom, United States.</w:t>
      </w:r>
    </w:p>
    <w:p w14:paraId="71C6C9C1"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ASEAN Comprehensible Partners: Brazil, Morocco, Norway, Pakistan, South Africa, Switzerland Turkey, United Arab Emirates.</w:t>
      </w:r>
    </w:p>
    <w:p w14:paraId="7236EBEB" w14:textId="77777777" w:rsidR="0099694B" w:rsidRDefault="0099694B">
      <w:pPr>
        <w:spacing w:after="120" w:line="240" w:lineRule="auto"/>
        <w:jc w:val="both"/>
        <w:rPr>
          <w:rFonts w:ascii="Arial" w:eastAsia="Arial" w:hAnsi="Arial" w:cs="Arial"/>
          <w:sz w:val="22"/>
          <w:szCs w:val="22"/>
        </w:rPr>
      </w:pPr>
    </w:p>
    <w:p w14:paraId="40058B7C" w14:textId="77777777" w:rsidR="0099694B" w:rsidRDefault="009F3839">
      <w:pPr>
        <w:spacing w:after="120" w:line="240" w:lineRule="auto"/>
        <w:jc w:val="both"/>
        <w:rPr>
          <w:rFonts w:ascii="Arial" w:eastAsia="Arial" w:hAnsi="Arial" w:cs="Arial"/>
          <w:b/>
          <w:sz w:val="22"/>
          <w:szCs w:val="22"/>
        </w:rPr>
      </w:pPr>
      <w:r>
        <w:rPr>
          <w:rFonts w:ascii="Arial" w:eastAsia="Arial" w:hAnsi="Arial" w:cs="Arial"/>
          <w:b/>
          <w:sz w:val="22"/>
          <w:szCs w:val="22"/>
        </w:rPr>
        <w:t xml:space="preserve">Keynote Address Sessions by ASEAN and ASEAN Partners Head of States and Governments would be inserted between the sessions during day 2, 3 and 4. </w:t>
      </w:r>
    </w:p>
    <w:p w14:paraId="2FC4EA4A" w14:textId="77777777" w:rsidR="0099694B" w:rsidRDefault="0099694B">
      <w:pPr>
        <w:spacing w:after="120" w:line="240" w:lineRule="auto"/>
        <w:jc w:val="both"/>
        <w:rPr>
          <w:rFonts w:ascii="Arial" w:eastAsia="Arial" w:hAnsi="Arial" w:cs="Arial"/>
          <w:b/>
          <w:sz w:val="22"/>
          <w:szCs w:val="22"/>
        </w:rPr>
      </w:pPr>
    </w:p>
    <w:p w14:paraId="305CF558" w14:textId="77777777" w:rsidR="0099694B" w:rsidRDefault="009F3839">
      <w:pPr>
        <w:spacing w:after="0" w:line="240" w:lineRule="auto"/>
        <w:jc w:val="both"/>
        <w:rPr>
          <w:rFonts w:ascii="Arial" w:eastAsia="Arial" w:hAnsi="Arial" w:cs="Arial"/>
          <w:b/>
          <w:sz w:val="22"/>
          <w:szCs w:val="22"/>
        </w:rPr>
      </w:pPr>
      <w:r>
        <w:rPr>
          <w:rFonts w:ascii="Arial" w:eastAsia="Arial" w:hAnsi="Arial" w:cs="Arial"/>
          <w:b/>
          <w:sz w:val="22"/>
          <w:szCs w:val="22"/>
        </w:rPr>
        <w:t>Side Events</w:t>
      </w:r>
    </w:p>
    <w:p w14:paraId="793D1059"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Several side events could be planned to be organized alongside the ABIS 2024, including:</w:t>
      </w:r>
    </w:p>
    <w:p w14:paraId="36A92F4D" w14:textId="77777777" w:rsidR="0099694B" w:rsidRDefault="009F3839">
      <w:pPr>
        <w:numPr>
          <w:ilvl w:val="0"/>
          <w:numId w:val="13"/>
        </w:numPr>
        <w:spacing w:after="0" w:line="240" w:lineRule="auto"/>
        <w:jc w:val="both"/>
        <w:rPr>
          <w:rFonts w:ascii="Arial" w:eastAsia="Arial" w:hAnsi="Arial" w:cs="Arial"/>
          <w:sz w:val="22"/>
          <w:szCs w:val="22"/>
        </w:rPr>
      </w:pPr>
      <w:r>
        <w:rPr>
          <w:rFonts w:ascii="Arial" w:eastAsia="Arial" w:hAnsi="Arial" w:cs="Arial"/>
          <w:b/>
          <w:sz w:val="22"/>
          <w:szCs w:val="22"/>
        </w:rPr>
        <w:t>The ASEAN Young Entrepreneurs Carnival on 3 October 2024:</w:t>
      </w:r>
      <w:r>
        <w:rPr>
          <w:rFonts w:ascii="Arial" w:eastAsia="Arial" w:hAnsi="Arial" w:cs="Arial"/>
          <w:sz w:val="22"/>
          <w:szCs w:val="22"/>
        </w:rPr>
        <w:t xml:space="preserve"> Bringing together young entrepreneurs from across ASEAN to discuss challenges, opportunities, and innovative solutions for the future.</w:t>
      </w:r>
    </w:p>
    <w:p w14:paraId="13887850" w14:textId="77777777" w:rsidR="0099694B" w:rsidRDefault="009F3839">
      <w:pPr>
        <w:numPr>
          <w:ilvl w:val="0"/>
          <w:numId w:val="13"/>
        </w:numPr>
        <w:spacing w:after="0" w:line="240" w:lineRule="auto"/>
        <w:jc w:val="both"/>
        <w:rPr>
          <w:rFonts w:ascii="Arial" w:eastAsia="Arial" w:hAnsi="Arial" w:cs="Arial"/>
          <w:sz w:val="22"/>
          <w:szCs w:val="22"/>
        </w:rPr>
      </w:pPr>
      <w:r>
        <w:rPr>
          <w:rFonts w:ascii="Arial" w:eastAsia="Arial" w:hAnsi="Arial" w:cs="Arial"/>
          <w:b/>
          <w:sz w:val="22"/>
          <w:szCs w:val="22"/>
        </w:rPr>
        <w:t>The ASEAN Women Entrepreneurs Forum on 4 October 2024:</w:t>
      </w:r>
      <w:r>
        <w:rPr>
          <w:rFonts w:ascii="Arial" w:eastAsia="Arial" w:hAnsi="Arial" w:cs="Arial"/>
          <w:sz w:val="22"/>
          <w:szCs w:val="22"/>
        </w:rPr>
        <w:t xml:space="preserve"> Providing a platform for women entrepreneurs to network, share experiences, and discuss strategies for empowerment and success.</w:t>
      </w:r>
    </w:p>
    <w:p w14:paraId="757C58A5" w14:textId="77777777" w:rsidR="0099694B" w:rsidRDefault="009F3839">
      <w:pPr>
        <w:numPr>
          <w:ilvl w:val="0"/>
          <w:numId w:val="13"/>
        </w:numPr>
        <w:spacing w:after="0" w:line="240" w:lineRule="auto"/>
        <w:jc w:val="both"/>
        <w:rPr>
          <w:rFonts w:ascii="Arial" w:eastAsia="Arial" w:hAnsi="Arial" w:cs="Arial"/>
          <w:sz w:val="22"/>
          <w:szCs w:val="22"/>
        </w:rPr>
      </w:pPr>
      <w:r>
        <w:rPr>
          <w:rFonts w:ascii="Arial" w:eastAsia="Arial" w:hAnsi="Arial" w:cs="Arial"/>
          <w:b/>
          <w:color w:val="000000"/>
          <w:sz w:val="22"/>
          <w:szCs w:val="22"/>
        </w:rPr>
        <w:t xml:space="preserve">ASEAN Investment Forum on </w:t>
      </w:r>
      <w:r>
        <w:rPr>
          <w:rFonts w:ascii="Arial" w:eastAsia="Arial" w:hAnsi="Arial" w:cs="Arial"/>
          <w:b/>
          <w:sz w:val="22"/>
          <w:szCs w:val="22"/>
        </w:rPr>
        <w:t>7</w:t>
      </w:r>
      <w:r>
        <w:rPr>
          <w:rFonts w:ascii="Arial" w:eastAsia="Arial" w:hAnsi="Arial" w:cs="Arial"/>
          <w:b/>
          <w:color w:val="000000"/>
          <w:sz w:val="22"/>
          <w:szCs w:val="22"/>
        </w:rPr>
        <w:t xml:space="preserve"> October 2024:</w:t>
      </w:r>
      <w:r>
        <w:rPr>
          <w:rFonts w:ascii="Arial" w:eastAsia="Arial" w:hAnsi="Arial" w:cs="Arial"/>
          <w:color w:val="000000"/>
          <w:sz w:val="22"/>
          <w:szCs w:val="22"/>
        </w:rPr>
        <w:t xml:space="preserve"> Bringing together policymakers, investors, and development partners to discuss strategies for promoting sustainable investment in ASEAN. The strategic partner for this event is the UNESCAP.</w:t>
      </w:r>
    </w:p>
    <w:p w14:paraId="3E61AC00" w14:textId="77777777" w:rsidR="0099694B" w:rsidRDefault="009F3839">
      <w:pPr>
        <w:numPr>
          <w:ilvl w:val="0"/>
          <w:numId w:val="13"/>
        </w:numPr>
        <w:spacing w:after="0" w:line="240" w:lineRule="auto"/>
        <w:jc w:val="both"/>
        <w:rPr>
          <w:rFonts w:ascii="Arial" w:eastAsia="Arial" w:hAnsi="Arial" w:cs="Arial"/>
          <w:sz w:val="22"/>
          <w:szCs w:val="22"/>
        </w:rPr>
      </w:pPr>
      <w:r>
        <w:rPr>
          <w:rFonts w:ascii="Arial" w:eastAsia="Arial" w:hAnsi="Arial" w:cs="Arial"/>
          <w:b/>
          <w:color w:val="000000"/>
          <w:sz w:val="22"/>
          <w:szCs w:val="22"/>
        </w:rPr>
        <w:t>The ASEAN Business Awards (ABA) on 9 October 2024:</w:t>
      </w:r>
      <w:r>
        <w:rPr>
          <w:rFonts w:ascii="Arial" w:eastAsia="Arial" w:hAnsi="Arial" w:cs="Arial"/>
          <w:color w:val="000000"/>
          <w:sz w:val="22"/>
          <w:szCs w:val="22"/>
        </w:rPr>
        <w:t xml:space="preserve"> Recognizing and celebrating outstanding ASEAN businesses that have demonstrated excellence in their respective fields.</w:t>
      </w:r>
    </w:p>
    <w:p w14:paraId="441051CB" w14:textId="77777777" w:rsidR="0099694B" w:rsidRDefault="009F3839">
      <w:pPr>
        <w:numPr>
          <w:ilvl w:val="0"/>
          <w:numId w:val="13"/>
        </w:numPr>
        <w:spacing w:after="0" w:line="240" w:lineRule="auto"/>
        <w:jc w:val="both"/>
        <w:rPr>
          <w:rFonts w:ascii="Arial" w:eastAsia="Arial" w:hAnsi="Arial" w:cs="Arial"/>
          <w:sz w:val="22"/>
          <w:szCs w:val="22"/>
        </w:rPr>
      </w:pPr>
      <w:r>
        <w:rPr>
          <w:rFonts w:ascii="Arial" w:eastAsia="Arial" w:hAnsi="Arial" w:cs="Arial"/>
          <w:b/>
          <w:sz w:val="22"/>
          <w:szCs w:val="22"/>
        </w:rPr>
        <w:t>International Symposium on ASEAN Logistics Connectivity (by Thanaleng Dry Port) on 10-11 October 2024</w:t>
      </w:r>
      <w:r>
        <w:rPr>
          <w:rFonts w:ascii="Arial" w:eastAsia="Arial" w:hAnsi="Arial" w:cs="Arial"/>
          <w:sz w:val="22"/>
          <w:szCs w:val="22"/>
        </w:rPr>
        <w:t>: Given the recent developments such as the Lao-China Railway and Thanaleng Dry Port, the Symposium aims to explore and understand the unique perspectives and contributions of Lao PDR to ASEAN logistics connectivity.</w:t>
      </w:r>
      <w:r>
        <w:br w:type="page"/>
      </w:r>
    </w:p>
    <w:p w14:paraId="411EB1C3" w14:textId="77777777" w:rsidR="0099694B" w:rsidRDefault="009F3839">
      <w:pPr>
        <w:numPr>
          <w:ilvl w:val="0"/>
          <w:numId w:val="5"/>
        </w:numPr>
        <w:pBdr>
          <w:top w:val="nil"/>
          <w:left w:val="nil"/>
          <w:bottom w:val="nil"/>
          <w:right w:val="nil"/>
          <w:between w:val="nil"/>
        </w:pBdr>
        <w:spacing w:after="120" w:line="240" w:lineRule="auto"/>
        <w:ind w:left="284" w:hanging="284"/>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Expected Outcomes and Conclusion: </w:t>
      </w:r>
    </w:p>
    <w:p w14:paraId="51965796" w14:textId="77777777" w:rsidR="0099694B" w:rsidRDefault="009F3839">
      <w:pPr>
        <w:spacing w:after="120" w:line="240" w:lineRule="auto"/>
        <w:jc w:val="both"/>
        <w:rPr>
          <w:rFonts w:ascii="Arial" w:eastAsia="Arial" w:hAnsi="Arial" w:cs="Arial"/>
          <w:b/>
          <w:sz w:val="22"/>
          <w:szCs w:val="22"/>
        </w:rPr>
      </w:pPr>
      <w:r>
        <w:rPr>
          <w:rFonts w:ascii="Arial" w:eastAsia="Arial" w:hAnsi="Arial" w:cs="Arial"/>
          <w:b/>
          <w:sz w:val="22"/>
          <w:szCs w:val="22"/>
        </w:rPr>
        <w:t>The ABIS 2024 is expected to result in:</w:t>
      </w:r>
    </w:p>
    <w:p w14:paraId="0FAAF5DA" w14:textId="77777777" w:rsidR="0099694B" w:rsidRDefault="009F3839">
      <w:pPr>
        <w:numPr>
          <w:ilvl w:val="0"/>
          <w:numId w:val="11"/>
        </w:numPr>
        <w:pBdr>
          <w:top w:val="nil"/>
          <w:left w:val="nil"/>
          <w:bottom w:val="nil"/>
          <w:right w:val="nil"/>
          <w:between w:val="nil"/>
        </w:pBdr>
        <w:spacing w:after="0" w:line="24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Strengthened economic ties and increased intra-ASEAN trade and investment.</w:t>
      </w:r>
    </w:p>
    <w:p w14:paraId="2CA6764D" w14:textId="77777777" w:rsidR="0099694B" w:rsidRDefault="009F3839">
      <w:pPr>
        <w:numPr>
          <w:ilvl w:val="0"/>
          <w:numId w:val="11"/>
        </w:numPr>
        <w:pBdr>
          <w:top w:val="nil"/>
          <w:left w:val="nil"/>
          <w:bottom w:val="nil"/>
          <w:right w:val="nil"/>
          <w:between w:val="nil"/>
        </w:pBdr>
        <w:spacing w:after="0" w:line="24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Enhanced public-private partnerships to address regional economic challenges.</w:t>
      </w:r>
    </w:p>
    <w:p w14:paraId="0915341A" w14:textId="77777777" w:rsidR="0099694B" w:rsidRDefault="009F3839">
      <w:pPr>
        <w:numPr>
          <w:ilvl w:val="0"/>
          <w:numId w:val="11"/>
        </w:numPr>
        <w:pBdr>
          <w:top w:val="nil"/>
          <w:left w:val="nil"/>
          <w:bottom w:val="nil"/>
          <w:right w:val="nil"/>
          <w:between w:val="nil"/>
        </w:pBdr>
        <w:spacing w:after="0" w:line="24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Actionable insights for sustainable development and digital transformation within ASEAN.</w:t>
      </w:r>
    </w:p>
    <w:p w14:paraId="0D7C91E8" w14:textId="77777777" w:rsidR="0099694B" w:rsidRDefault="009F3839">
      <w:pPr>
        <w:numPr>
          <w:ilvl w:val="0"/>
          <w:numId w:val="11"/>
        </w:numPr>
        <w:pBdr>
          <w:top w:val="nil"/>
          <w:left w:val="nil"/>
          <w:bottom w:val="nil"/>
          <w:right w:val="nil"/>
          <w:between w:val="nil"/>
        </w:pBdr>
        <w:spacing w:after="0" w:line="24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Greater emphasis on the role of MSMEs, green economy, women and youth, and technological innovation in driving inclusive growth.</w:t>
      </w:r>
    </w:p>
    <w:p w14:paraId="7EF61731" w14:textId="77777777" w:rsidR="0099694B" w:rsidRDefault="009F3839">
      <w:pPr>
        <w:numPr>
          <w:ilvl w:val="0"/>
          <w:numId w:val="11"/>
        </w:numPr>
        <w:pBdr>
          <w:top w:val="nil"/>
          <w:left w:val="nil"/>
          <w:bottom w:val="nil"/>
          <w:right w:val="nil"/>
          <w:between w:val="nil"/>
        </w:pBdr>
        <w:spacing w:after="120" w:line="240" w:lineRule="auto"/>
        <w:ind w:left="426" w:hanging="284"/>
        <w:jc w:val="both"/>
        <w:rPr>
          <w:rFonts w:ascii="Arial" w:eastAsia="Arial" w:hAnsi="Arial" w:cs="Arial"/>
          <w:color w:val="000000"/>
          <w:sz w:val="22"/>
          <w:szCs w:val="22"/>
        </w:rPr>
      </w:pPr>
      <w:r>
        <w:rPr>
          <w:rFonts w:ascii="Arial" w:eastAsia="Arial" w:hAnsi="Arial" w:cs="Arial"/>
          <w:color w:val="000000"/>
          <w:sz w:val="22"/>
          <w:szCs w:val="22"/>
        </w:rPr>
        <w:t>Commitments to bolster food security, health resilience, and safeguard against health threats in ASEAN.</w:t>
      </w:r>
    </w:p>
    <w:p w14:paraId="41E4AF8E"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The summit will culminate in a declaration that encapsulates the collective aspirations and commitments of ASEAN businesses and leaders to drive forward the region's economic agenda under the theme of "Enhancing Connectivity and Resilience."</w:t>
      </w:r>
    </w:p>
    <w:p w14:paraId="7D2FC50E" w14:textId="77777777" w:rsidR="0099694B" w:rsidRDefault="009F3839">
      <w:pPr>
        <w:spacing w:after="120" w:line="240" w:lineRule="auto"/>
        <w:jc w:val="both"/>
        <w:rPr>
          <w:rFonts w:ascii="Arial" w:eastAsia="Arial" w:hAnsi="Arial" w:cs="Arial"/>
          <w:b/>
          <w:sz w:val="22"/>
          <w:szCs w:val="22"/>
        </w:rPr>
      </w:pPr>
      <w:r>
        <w:rPr>
          <w:rFonts w:ascii="Arial" w:eastAsia="Arial" w:hAnsi="Arial" w:cs="Arial"/>
          <w:b/>
          <w:sz w:val="22"/>
          <w:szCs w:val="22"/>
        </w:rPr>
        <w:t xml:space="preserve">Conclusion: </w:t>
      </w:r>
      <w:r>
        <w:rPr>
          <w:rFonts w:ascii="Arial" w:eastAsia="Arial" w:hAnsi="Arial" w:cs="Arial"/>
          <w:sz w:val="22"/>
          <w:szCs w:val="22"/>
        </w:rPr>
        <w:t>The ASEAN Business and Investment Summit 2024 in Vientiane, Lao PDR, presents a unique opportunity for the private sector to engage with policymakers and shape the future of ASEAN's economic landscape. By focusing on the priorities set by the Lao PDR Chairmanship and building upon the successes of previous summits, ABIS 2024 aims to strengthen ASEAN's economic integration, promote sustainable development, and foster an inclusive and resilient community.</w:t>
      </w:r>
    </w:p>
    <w:p w14:paraId="2CA7AE90" w14:textId="77777777" w:rsidR="0099694B" w:rsidRDefault="009F3839">
      <w:pPr>
        <w:spacing w:after="120" w:line="240" w:lineRule="auto"/>
        <w:jc w:val="both"/>
        <w:rPr>
          <w:rFonts w:ascii="Arial" w:eastAsia="Arial" w:hAnsi="Arial" w:cs="Arial"/>
          <w:sz w:val="22"/>
          <w:szCs w:val="22"/>
        </w:rPr>
      </w:pPr>
      <w:r>
        <w:rPr>
          <w:rFonts w:ascii="Arial" w:eastAsia="Arial" w:hAnsi="Arial" w:cs="Arial"/>
          <w:sz w:val="22"/>
          <w:szCs w:val="22"/>
        </w:rPr>
        <w:t>Through a comprehensive program of sessions, panel discussions, and side events, the summit will facilitate meaningful dialogues and collaborations between businesses, governments, and other stakeholders. The expected outcomes of ABIS 2024 will contribute to the realization of the ASEAN Economic Community's goals and reinforce ASEAN's position as a key driver of global economic growth and stability.</w:t>
      </w:r>
    </w:p>
    <w:p w14:paraId="37E0832F" w14:textId="77777777" w:rsidR="0099694B" w:rsidRDefault="009F3839">
      <w:pPr>
        <w:spacing w:after="120" w:line="240" w:lineRule="auto"/>
        <w:jc w:val="both"/>
        <w:rPr>
          <w:rFonts w:ascii="Arial" w:eastAsia="Arial" w:hAnsi="Arial" w:cs="Arial"/>
          <w:sz w:val="22"/>
          <w:szCs w:val="22"/>
        </w:rPr>
      </w:pPr>
      <w:bookmarkStart w:id="1" w:name="_heading=h.gjdgxs" w:colFirst="0" w:colLast="0"/>
      <w:bookmarkEnd w:id="1"/>
      <w:r>
        <w:rPr>
          <w:rFonts w:ascii="Arial" w:eastAsia="Arial" w:hAnsi="Arial" w:cs="Arial"/>
          <w:sz w:val="22"/>
          <w:szCs w:val="22"/>
        </w:rPr>
        <w:t xml:space="preserve">As the preparations for ABIS 2024 move forward, Lao PDR will continue to work closely with its partners, sponsors, and member states to ensure the summit's success and deliver lasting value to the ASEAN community. By harnessing the collective strengths and aspirations of its diverse stakeholders, ABIS 2024 will serve as a catalyst for inclusive, sustainable, and resilient economic growth in ASEAN and beyond. </w:t>
      </w:r>
    </w:p>
    <w:sectPr w:rsidR="0099694B">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A5F7A" w14:textId="77777777" w:rsidR="009934CD" w:rsidRDefault="009934CD">
      <w:pPr>
        <w:spacing w:after="0" w:line="240" w:lineRule="auto"/>
      </w:pPr>
      <w:r>
        <w:separator/>
      </w:r>
    </w:p>
  </w:endnote>
  <w:endnote w:type="continuationSeparator" w:id="0">
    <w:p w14:paraId="3CFDCA7C" w14:textId="77777777" w:rsidR="009934CD" w:rsidRDefault="0099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1" w:fontKey="{4A27E3E3-7108-46CA-A4EE-C6F932DC21A2}"/>
  </w:font>
  <w:font w:name="Courier New">
    <w:panose1 w:val="02070309020205020404"/>
    <w:charset w:val="A2"/>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BA5A4FD-990C-4862-8E1D-B3103AB2CA2D}"/>
    <w:embedItalic r:id="rId3" w:fontKey="{1C7BC749-F2CF-4272-A60F-D697857E6297}"/>
  </w:font>
  <w:font w:name="Play">
    <w:charset w:val="00"/>
    <w:family w:val="auto"/>
    <w:pitch w:val="default"/>
    <w:embedRegular r:id="rId4" w:fontKey="{1DF083C4-A17F-4383-9D60-04D0B2BD42C4}"/>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5" w:fontKey="{89A0CCE6-793A-4457-B342-D117DC009904}"/>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A2"/>
    <w:family w:val="roman"/>
    <w:pitch w:val="variable"/>
    <w:sig w:usb0="E00006FF" w:usb1="420024FF" w:usb2="02000000" w:usb3="00000000" w:csb0="0000019F" w:csb1="00000000"/>
    <w:embedRegular r:id="rId6" w:fontKey="{786A5858-7ADF-4832-87C5-60413F15E249}"/>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7E54" w14:textId="77777777" w:rsidR="0099694B" w:rsidRDefault="009F383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8AB2532" w14:textId="77777777" w:rsidR="0099694B" w:rsidRDefault="0099694B">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BB05C" w14:textId="11C8DE8D" w:rsidR="0099694B" w:rsidRDefault="009F383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7EF3">
      <w:rPr>
        <w:noProof/>
        <w:color w:val="000000"/>
      </w:rPr>
      <w:t>1</w:t>
    </w:r>
    <w:r>
      <w:rPr>
        <w:color w:val="000000"/>
      </w:rPr>
      <w:fldChar w:fldCharType="end"/>
    </w:r>
  </w:p>
  <w:p w14:paraId="51B9A4F1" w14:textId="77777777" w:rsidR="0099694B" w:rsidRDefault="0099694B">
    <w:pPr>
      <w:tabs>
        <w:tab w:val="center" w:pos="4680"/>
        <w:tab w:val="right" w:pos="9360"/>
      </w:tabs>
      <w:spacing w:after="0" w:line="240" w:lineRule="auto"/>
      <w:jc w:val="both"/>
      <w:rPr>
        <w:rFonts w:ascii="Arial" w:eastAsia="Arial" w:hAnsi="Arial" w:cs="Arial"/>
        <w:b/>
        <w:sz w:val="22"/>
        <w:szCs w:val="22"/>
      </w:rPr>
    </w:pPr>
  </w:p>
  <w:p w14:paraId="59F9A490" w14:textId="77777777" w:rsidR="0099694B" w:rsidRDefault="0099694B">
    <w:pPr>
      <w:pBdr>
        <w:top w:val="nil"/>
        <w:left w:val="nil"/>
        <w:bottom w:val="nil"/>
        <w:right w:val="nil"/>
        <w:between w:val="nil"/>
      </w:pBdr>
      <w:tabs>
        <w:tab w:val="center" w:pos="4680"/>
        <w:tab w:val="right" w:pos="9360"/>
      </w:tabs>
      <w:spacing w:after="0" w:line="240" w:lineRule="auto"/>
      <w:ind w:right="360"/>
      <w:rPr>
        <w:rFonts w:ascii="Arial" w:eastAsia="Arial" w:hAnsi="Arial" w:cs="Arial"/>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2201C" w14:textId="77777777" w:rsidR="009934CD" w:rsidRDefault="009934CD">
      <w:pPr>
        <w:spacing w:after="0" w:line="240" w:lineRule="auto"/>
      </w:pPr>
      <w:r>
        <w:separator/>
      </w:r>
    </w:p>
  </w:footnote>
  <w:footnote w:type="continuationSeparator" w:id="0">
    <w:p w14:paraId="0FD1F6AD" w14:textId="77777777" w:rsidR="009934CD" w:rsidRDefault="00993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2BA6" w14:textId="77777777" w:rsidR="0099694B" w:rsidRDefault="009F3839">
    <w:pPr>
      <w:ind w:left="-425"/>
    </w:pPr>
    <w:r>
      <w:rPr>
        <w:noProof/>
        <w:lang w:val="tr-TR" w:eastAsia="tr-TR" w:bidi="ar-SA"/>
      </w:rPr>
      <w:drawing>
        <wp:inline distT="114300" distB="114300" distL="114300" distR="114300" wp14:anchorId="748858AE" wp14:editId="2DBF0353">
          <wp:extent cx="2276475" cy="647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3891" b="37656"/>
                  <a:stretch>
                    <a:fillRect/>
                  </a:stretch>
                </pic:blipFill>
                <pic:spPr>
                  <a:xfrm>
                    <a:off x="0" y="0"/>
                    <a:ext cx="2276475" cy="647700"/>
                  </a:xfrm>
                  <a:prstGeom prst="rect">
                    <a:avLst/>
                  </a:prstGeom>
                  <a:ln/>
                </pic:spPr>
              </pic:pic>
            </a:graphicData>
          </a:graphic>
        </wp:inline>
      </w:drawing>
    </w:r>
    <w:r>
      <w:t xml:space="preserve">         </w:t>
    </w:r>
    <w:r>
      <w:tab/>
    </w:r>
    <w:r>
      <w:tab/>
    </w:r>
    <w:r>
      <w:tab/>
    </w:r>
    <w:r>
      <w:rPr>
        <w:noProof/>
        <w:lang w:val="tr-TR" w:eastAsia="tr-TR" w:bidi="ar-SA"/>
      </w:rPr>
      <w:drawing>
        <wp:inline distT="114300" distB="114300" distL="114300" distR="114300" wp14:anchorId="13EF413A" wp14:editId="5CA5F8C7">
          <wp:extent cx="1681163" cy="69633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7048" b="31147"/>
                  <a:stretch>
                    <a:fillRect/>
                  </a:stretch>
                </pic:blipFill>
                <pic:spPr>
                  <a:xfrm>
                    <a:off x="0" y="0"/>
                    <a:ext cx="1681163" cy="696339"/>
                  </a:xfrm>
                  <a:prstGeom prst="rect">
                    <a:avLst/>
                  </a:prstGeom>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B5AB9"/>
    <w:multiLevelType w:val="multilevel"/>
    <w:tmpl w:val="75825F4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9C68E7"/>
    <w:multiLevelType w:val="multilevel"/>
    <w:tmpl w:val="57A6E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0775C"/>
    <w:multiLevelType w:val="multilevel"/>
    <w:tmpl w:val="9D00A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D06FB1"/>
    <w:multiLevelType w:val="multilevel"/>
    <w:tmpl w:val="384AD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10991"/>
    <w:multiLevelType w:val="multilevel"/>
    <w:tmpl w:val="3B660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1039D8"/>
    <w:multiLevelType w:val="multilevel"/>
    <w:tmpl w:val="A5288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0751B1"/>
    <w:multiLevelType w:val="multilevel"/>
    <w:tmpl w:val="6ACC9B6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222A92"/>
    <w:multiLevelType w:val="multilevel"/>
    <w:tmpl w:val="B4B06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AF2F42"/>
    <w:multiLevelType w:val="multilevel"/>
    <w:tmpl w:val="7D9AF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E66B2E"/>
    <w:multiLevelType w:val="multilevel"/>
    <w:tmpl w:val="1DE8C4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8A4ADB"/>
    <w:multiLevelType w:val="multilevel"/>
    <w:tmpl w:val="ED428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66F21"/>
    <w:multiLevelType w:val="multilevel"/>
    <w:tmpl w:val="47969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E6572D"/>
    <w:multiLevelType w:val="multilevel"/>
    <w:tmpl w:val="56428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3E463C"/>
    <w:multiLevelType w:val="multilevel"/>
    <w:tmpl w:val="55C273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7"/>
  </w:num>
  <w:num w:numId="4">
    <w:abstractNumId w:val="5"/>
  </w:num>
  <w:num w:numId="5">
    <w:abstractNumId w:val="13"/>
  </w:num>
  <w:num w:numId="6">
    <w:abstractNumId w:val="11"/>
  </w:num>
  <w:num w:numId="7">
    <w:abstractNumId w:val="9"/>
  </w:num>
  <w:num w:numId="8">
    <w:abstractNumId w:val="12"/>
  </w:num>
  <w:num w:numId="9">
    <w:abstractNumId w:val="6"/>
  </w:num>
  <w:num w:numId="10">
    <w:abstractNumId w:val="3"/>
  </w:num>
  <w:num w:numId="11">
    <w:abstractNumId w:val="8"/>
  </w:num>
  <w:num w:numId="12">
    <w:abstractNumId w:val="10"/>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4B"/>
    <w:rsid w:val="00376839"/>
    <w:rsid w:val="0079407C"/>
    <w:rsid w:val="009934CD"/>
    <w:rsid w:val="0099694B"/>
    <w:rsid w:val="009F3839"/>
    <w:rsid w:val="00C57EF3"/>
    <w:rsid w:val="00D06316"/>
    <w:rsid w:val="00F61D6B"/>
    <w:rsid w:val="00FD6F0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5BA97"/>
  <w15:docId w15:val="{D7422A41-6194-496C-A626-FC17CCD1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US" w:eastAsia="en-US" w:bidi="th-TH"/>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rPr>
      <w:color w:val="595959"/>
      <w:sz w:val="28"/>
      <w:szCs w:val="28"/>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table" w:styleId="TabloKlavuzu">
    <w:name w:val="Table Grid"/>
    <w:basedOn w:val="NormalTablo"/>
    <w:uiPriority w:val="39"/>
    <w:rsid w:val="007A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A41EA"/>
    <w:pPr>
      <w:ind w:left="720"/>
      <w:contextualSpacing/>
    </w:pPr>
  </w:style>
  <w:style w:type="table" w:customStyle="1" w:styleId="a">
    <w:basedOn w:val="NormalTablo"/>
    <w:pPr>
      <w:spacing w:after="0" w:line="240" w:lineRule="auto"/>
    </w:pPr>
    <w:tblPr>
      <w:tblStyleRowBandSize w:val="1"/>
      <w:tblStyleColBandSize w:val="1"/>
    </w:tblPr>
  </w:style>
  <w:style w:type="table" w:customStyle="1" w:styleId="a0">
    <w:basedOn w:val="NormalTablo"/>
    <w:pPr>
      <w:spacing w:after="0" w:line="240" w:lineRule="auto"/>
    </w:pPr>
    <w:tblPr>
      <w:tblStyleRowBandSize w:val="1"/>
      <w:tblStyleColBandSize w:val="1"/>
    </w:tblPr>
  </w:style>
  <w:style w:type="table" w:customStyle="1" w:styleId="a1">
    <w:basedOn w:val="NormalTablo"/>
    <w:pPr>
      <w:spacing w:after="0" w:line="240" w:lineRule="auto"/>
    </w:pPr>
    <w:tblPr>
      <w:tblStyleRowBandSize w:val="1"/>
      <w:tblStyleColBandSize w:val="1"/>
    </w:tblPr>
  </w:style>
  <w:style w:type="table" w:customStyle="1" w:styleId="a2">
    <w:basedOn w:val="NormalTablo"/>
    <w:pPr>
      <w:spacing w:after="0" w:line="240" w:lineRule="auto"/>
    </w:pPr>
    <w:tblPr>
      <w:tblStyleRowBandSize w:val="1"/>
      <w:tblStyleColBandSize w:val="1"/>
    </w:tblPr>
  </w:style>
  <w:style w:type="table" w:customStyle="1" w:styleId="a3">
    <w:basedOn w:val="NormalTablo"/>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ugF98xSIhUel9H7KzJKVrtXA==">CgMxLjAyCGguZ2pkZ3hzOAByITFUb2dvOFJBUWZ4aUx5azJ2VTljdUpQemdGLXY1dDdUTw==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2606</Words>
  <Characters>19207</Characters>
  <Application>Microsoft Office Word</Application>
  <DocSecurity>0</DocSecurity>
  <Lines>564</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Asım Çalış</dc:creator>
  <cp:lastModifiedBy>Kübra ÇELEBİ</cp:lastModifiedBy>
  <cp:revision>2</cp:revision>
  <dcterms:created xsi:type="dcterms:W3CDTF">2024-09-30T14:22:00Z</dcterms:created>
  <dcterms:modified xsi:type="dcterms:W3CDTF">2024-09-30T14:22:00Z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163d74b6a4c70e084ece9e22741624cd384c2d61060e750e8645b19448336435</vt:lpwstr>
  </property>
  <property fmtid="{D5CDD505-2E9C-101B-9397-08002B2CF9AE}" pid="3" name="geodilabelclass">
    <vt:lpwstr>id_classification_unclassified=0ef0d4bf-59b8-4ae6-bbc0-fafde041157b</vt:lpwstr>
  </property>
  <property fmtid="{D5CDD505-2E9C-101B-9397-08002B2CF9AE}" pid="4" name="geodilabeluser">
    <vt:lpwstr>user=54688216314</vt:lpwstr>
  </property>
  <property fmtid="{D5CDD505-2E9C-101B-9397-08002B2CF9AE}" pid="5" name="geodilabeltime">
    <vt:lpwstr>datetime=2024-09-23T12:10:14.685Z</vt:lpwstr>
  </property>
</Properties>
</file>